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7" w:type="dxa"/>
        <w:tblInd w:w="93" w:type="dxa"/>
        <w:tblLook w:val="04A0" w:firstRow="1" w:lastRow="0" w:firstColumn="1" w:lastColumn="0" w:noHBand="0" w:noVBand="1"/>
      </w:tblPr>
      <w:tblGrid>
        <w:gridCol w:w="2254"/>
        <w:gridCol w:w="8339"/>
        <w:gridCol w:w="960"/>
        <w:gridCol w:w="960"/>
        <w:gridCol w:w="960"/>
        <w:gridCol w:w="960"/>
        <w:gridCol w:w="960"/>
        <w:gridCol w:w="960"/>
        <w:gridCol w:w="960"/>
      </w:tblGrid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B116"/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lang w:eastAsia="ru-RU"/>
              </w:rPr>
              <w:t xml:space="preserve"> от "28" августа 2019 г. №10/1-СД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>района Московской области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2953">
              <w:rPr>
                <w:rFonts w:ascii="Times New Roman CYR" w:eastAsia="Times New Roman" w:hAnsi="Times New Roman CYR" w:cs="Times New Roman CYR"/>
                <w:lang w:eastAsia="ru-RU"/>
              </w:rPr>
              <w:t>от "12"декабря 2018 г. №14/3-СД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132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 в соответствии с заключенными соглашениями                   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108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2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229 762</w:t>
            </w: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8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102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внешнего муниципального финансового контроля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6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3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0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Верейское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Вялковское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0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4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4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4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157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бюджету  Раменского муниципального района из бюджета городского поселения Раменское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40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156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57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121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4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Константиновское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2953" w:rsidRPr="00452953" w:rsidTr="00452953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53" w:rsidRPr="00452953" w:rsidRDefault="00452953" w:rsidP="00452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53" w:rsidRPr="00452953" w:rsidRDefault="00452953" w:rsidP="00452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401F53" w:rsidRDefault="009A1D60" w:rsidP="00401F53">
      <w:bookmarkStart w:id="1" w:name="_GoBack"/>
      <w:bookmarkEnd w:id="1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01F53"/>
    <w:rsid w:val="00417B2E"/>
    <w:rsid w:val="00427FC3"/>
    <w:rsid w:val="0045295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2019-09-02T10:21:00Z</dcterms:created>
  <dcterms:modified xsi:type="dcterms:W3CDTF">2019-09-02T10:21:00Z</dcterms:modified>
</cp:coreProperties>
</file>