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№1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</w:t>
      </w:r>
      <w:r w:rsidR="003F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27.08.2019</w:t>
      </w: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 №____</w:t>
      </w:r>
      <w:r w:rsidR="003F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8273</w:t>
      </w:r>
      <w:bookmarkStart w:id="0" w:name="_GoBack"/>
      <w:bookmarkEnd w:id="0"/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потребления товаров и услуг, необходимых для оказания муниципальных услуг общеобразовательными организациями Раменского муниципального района Московской области, находящимися в ведомственном подчинении Комитета по образованию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11"/>
        <w:gridCol w:w="5227"/>
        <w:gridCol w:w="72"/>
        <w:gridCol w:w="1760"/>
        <w:gridCol w:w="75"/>
        <w:gridCol w:w="2056"/>
        <w:gridCol w:w="4570"/>
      </w:tblGrid>
      <w:tr w:rsidR="003D18E8" w:rsidRPr="003D18E8" w:rsidTr="00D67761">
        <w:tc>
          <w:tcPr>
            <w:tcW w:w="435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нормы потребления товаров и услуг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нормы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нормативно-правового акта или других документов, устанавливающих нормы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0"/>
                <w:lang w:bidi="en-US"/>
              </w:rPr>
              <w:t>1</w:t>
            </w:r>
          </w:p>
        </w:tc>
        <w:tc>
          <w:tcPr>
            <w:tcW w:w="1758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4" w:lineRule="exac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5" w:type="pct"/>
            <w:gridSpan w:val="6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материальных запасов, потребляемых (используемых) в процессе оказания муниципальной услуги</w:t>
            </w:r>
          </w:p>
        </w:tc>
      </w:tr>
      <w:tr w:rsidR="003D18E8" w:rsidRPr="003D18E8" w:rsidTr="00D67761">
        <w:tc>
          <w:tcPr>
            <w:tcW w:w="435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бумага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1575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758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4565" w:type="pct"/>
            <w:gridSpan w:val="6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Финансовые нормы затрат на учебные пособия (в ценах 2018 года):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1.4.1</w:t>
            </w:r>
          </w:p>
        </w:tc>
        <w:tc>
          <w:tcPr>
            <w:tcW w:w="1758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 части реализации основных общеобразовательных программ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дошкольного</w:t>
            </w:r>
            <w:proofErr w:type="gramEnd"/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 на 1 воспитанника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    504,50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1.4.2</w:t>
            </w:r>
          </w:p>
        </w:tc>
        <w:tc>
          <w:tcPr>
            <w:tcW w:w="1758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части реализации основных общеобразовательных программ (начальное, основное, среднее образование) кроме дошкольного образования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 на 1 учащегося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    304,77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4565" w:type="pct"/>
            <w:gridSpan w:val="6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мягким инвентарем - постельными принадлежностями: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4565" w:type="pct"/>
            <w:gridSpan w:val="6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для дошкольных групп (кроме учреждений, в которых предусмотрено круглосуточное пребывание)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1.5.1.1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Простыня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0,6</w:t>
            </w:r>
          </w:p>
        </w:tc>
        <w:tc>
          <w:tcPr>
            <w:tcW w:w="1516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основе экспертного метода 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1.5.1.2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Пододеяльник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236"/>
        </w:trPr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1.5.1.3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Наволочка на подушку нижняя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1.5.1.4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Наволочка на подушку верхняя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1.5.1.5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1.5.1.6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 махровое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1.5.1.7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Одеяло шерстяное или ватное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1.5.1.8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Одеяло байковое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1.5.1.9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Покрывало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1.5.1.10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Матрац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1.5.1.11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Подушка пухоперовая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1.5.1.12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Коврик прикроватный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0,17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1.5.2.</w:t>
            </w:r>
          </w:p>
        </w:tc>
        <w:tc>
          <w:tcPr>
            <w:tcW w:w="4565" w:type="pct"/>
            <w:gridSpan w:val="6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для учреждений, в которых предусмотрено круглосуточное проживание учащихся школьного возраста от 7 лет и старше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1.5.2.1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Простыня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Московской области от 16.01.2009 № 28/53 «Об утверждении норм обеспечения бесплатным питанием, одеждой, обувью, мягким инвентарем, форменной одеждой и другими предметами вещевого довольствия, предметами личной гигиены детей, обучающихся, воспитывающихся в государственных общеобразовательных организациях Московской области»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1.5.2.2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Пододеяльник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1.5.2.3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Наволочка на подушку нижняя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1.5.2.4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Наволочка на подушку верхняя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1.5.2.5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1.5.2.6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 махровое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1.5.2.7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Одеяло шерстяное или ватное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0,67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1.5.2.8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Одеяло байковое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1.5.2.9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Покрывало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1.5.2.10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Матрац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1.5.2.11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Подушка пухоперовая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1.5.2.12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Коврик прикроватный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516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стоимости набора продуктов питания для детей в возрасте 3-6 лет (в ценах 2018 года)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чел. в день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134,27</w:t>
            </w:r>
          </w:p>
        </w:tc>
        <w:tc>
          <w:tcPr>
            <w:tcW w:w="1516" w:type="pct"/>
            <w:vMerge w:val="restar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Московской области от 16.01.2009 № 28/53 «Об утверждении норм обеспечения бесплатным питанием, одеждой, обувью, мягким инвентарем, форменной одеждой и другими предметами вещевого довольствия, предметами личной гигиены детей, обучающихся, воспитывающихся в государственных общеобразовательных организациях Московской области»- по аналогии с обучающимися по адаптированным основным общеобразовательным программам</w:t>
            </w:r>
            <w:proofErr w:type="gramEnd"/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стоимости набора продуктов питания для детей в возрасте 7-11 лет (в ценах 2018 года) при условии круглосуточного пребывания</w:t>
            </w:r>
          </w:p>
        </w:tc>
        <w:tc>
          <w:tcPr>
            <w:tcW w:w="609" w:type="pct"/>
            <w:gridSpan w:val="2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чел. в день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167,03</w:t>
            </w:r>
          </w:p>
        </w:tc>
        <w:tc>
          <w:tcPr>
            <w:tcW w:w="1516" w:type="pct"/>
            <w:vMerge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стоимости набора продуктов питания для детей в возрасте старше 12 лет (в ценах 2018 года) при условии круглосуточного пребывания</w:t>
            </w:r>
          </w:p>
        </w:tc>
        <w:tc>
          <w:tcPr>
            <w:tcW w:w="609" w:type="pct"/>
            <w:gridSpan w:val="2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чел. в день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183,34</w:t>
            </w:r>
          </w:p>
        </w:tc>
        <w:tc>
          <w:tcPr>
            <w:tcW w:w="1516" w:type="pct"/>
            <w:vMerge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758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дней пребывания учащихся в образовательной организации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дней в год</w:t>
            </w:r>
          </w:p>
        </w:tc>
        <w:tc>
          <w:tcPr>
            <w:tcW w:w="682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4565" w:type="pct"/>
            <w:gridSpan w:val="6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сухого белья для стирки: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1.10.1</w:t>
            </w:r>
          </w:p>
        </w:tc>
        <w:tc>
          <w:tcPr>
            <w:tcW w:w="1758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для дошкольных групп (кроме учреждений, в которых предусмотрено круглосуточное</w:t>
            </w:r>
            <w:proofErr w:type="gramEnd"/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пребывание)</w:t>
            </w:r>
          </w:p>
        </w:tc>
        <w:tc>
          <w:tcPr>
            <w:tcW w:w="609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1.10.2</w:t>
            </w:r>
          </w:p>
        </w:tc>
        <w:tc>
          <w:tcPr>
            <w:tcW w:w="1758" w:type="pct"/>
            <w:gridSpan w:val="2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для учреждений, в которых предусмотрено круглосуточное проживание учащихся школьного возраста от 7 лет и старше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5" w:type="pct"/>
            <w:gridSpan w:val="6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коммунальные услуги, не связанные непосредственно с оказанием муниципальной услуги, соответствуют:</w:t>
            </w:r>
          </w:p>
          <w:p w:rsidR="003D18E8" w:rsidRPr="003D18E8" w:rsidRDefault="003D18E8" w:rsidP="003D18E8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39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нормам потребления коммунальных ресурсов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16.09.2015 № 21-РВ,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hAnsi="Times New Roman" w:cs="Times New Roman"/>
                <w:color w:val="000000"/>
              </w:rPr>
              <w:t xml:space="preserve">- нормам потребления электрической энергии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</w:t>
            </w:r>
            <w:r w:rsidRPr="003D18E8">
              <w:rPr>
                <w:rFonts w:ascii="Times New Roman" w:hAnsi="Times New Roman" w:cs="Times New Roman"/>
                <w:color w:val="000000"/>
              </w:rPr>
              <w:lastRenderedPageBreak/>
              <w:t>19.09.2016 №181-РВ.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общей площади зданий организации на одного учащегося, получающего услугу начального / основного / среднего общего образования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23,92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Письмо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Минобрнауки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России от 16.03.2018 № 08-581 «О направлении методических рекомендаций” (вместе с "Методическими рекомендациями о применении нормативов и норм ресурсной обеспеченности населения, выраженных в натуральных показателях, в целях реализации полномочий субъектов Российской Федерации в сфере образования», утв.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Минобрнауки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России 20.03.2018 №ТС-39/08вн</w:t>
            </w:r>
            <w:proofErr w:type="gramEnd"/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общей площади зданий организации на одного воспитанника дошкольного возраста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15,99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Письмо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Минобрнауки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России от 16.03.2018 № 08-581 «О направлении методических рекомендаций" (вместе с "Методическими рекомендациями о применении нормативов и норм ресурсной обеспеченности населения, выраженных в натуральных показателях, в целях реализации полномочий субъектов Российской Федерации в сфере образования», утв.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Минобрнауки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России 20.03.2018 №ТС-39/08вн</w:t>
            </w:r>
            <w:proofErr w:type="gramEnd"/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75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общей площади зданий организации на одного учащегося с круглосуточным пребыванием в учреждении</w:t>
            </w:r>
          </w:p>
        </w:tc>
        <w:tc>
          <w:tcPr>
            <w:tcW w:w="609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682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СанПиН 2.4.2.2821-10: Постановление главного государственного санитарного врача Российской Федерации от 29.12.2010 № 189 (4м2 спальное помещение + 2,5м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помещение для самоподготовки + 2м2 -прочие)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5" w:type="pct"/>
            <w:gridSpan w:val="6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недвижимого имущества,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проведение текущего ремонта недвижимого имущества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% от средней балансовой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Частота проведения ремонта недвижимого имущества организации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раз в ... лет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Средняя балансовая стоимость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 организации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4 294,26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обеспечение пожарной безопасности зданий и сооружений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Приобретение услуг санитарн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эпидемиологической службы (в ценах 2018 года)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в год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16,54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 по реагированию на сигнал охранной сигнализации (тревожная кнопка)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4 380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час на 1 организацию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4 380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Число ставок охранников из расчета соблюдения норм охраны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ставок на 1 организацию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516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приобретение первичных средств пожаротушения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16" w:type="pct"/>
            <w:vMerge w:val="restar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приказом МЧС России от 25.03.2009 № 179 «СП 9.13130.2009.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Свод правил. Техника пожарная. Огнетушители. Требования к эксплуатации». 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3.10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технический уход, обслуживание и возобновление первичных средств пожаротушения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16" w:type="pct"/>
            <w:vMerge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3.11</w:t>
            </w:r>
          </w:p>
        </w:tc>
        <w:tc>
          <w:tcPr>
            <w:tcW w:w="173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вывоза отходов потребления и твердых бытовых отходов (ТБО)</w:t>
            </w:r>
          </w:p>
        </w:tc>
        <w:tc>
          <w:tcPr>
            <w:tcW w:w="608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организацию в год</w:t>
            </w:r>
          </w:p>
        </w:tc>
        <w:tc>
          <w:tcPr>
            <w:tcW w:w="707" w:type="pct"/>
            <w:gridSpan w:val="2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1 136</w:t>
            </w:r>
          </w:p>
        </w:tc>
        <w:tc>
          <w:tcPr>
            <w:tcW w:w="1516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Федеральным законом от 30.03.1999 № 52-ФЗ </w:t>
            </w:r>
            <w:r w:rsidRPr="003D18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</w:rPr>
              <w:t>«О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санитарн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эпидемиологическом благополучии населения»; Федеральным законом от 24.06.1998 № 89-ФЗ «Об отходах производства и потребления»;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отходов». Нормы потребления рассчитаны на основе экспертного метода.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734" w:type="pct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содержание недвижимого имущества, необходимого для выполнения муниципального задания, (налоги, дератизация, дезинсекция, уборка территории и т.д.) в расходах на содержание недвижимого имущества, необходимого для выполнения муниципального задания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16" w:type="pct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5" w:type="pct"/>
            <w:gridSpan w:val="6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особо ценного имущества,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1734" w:type="pct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Текущий ремонт оборудования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516" w:type="pct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автомобилей, тракторов и автоприцепов на организацию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бензина на организацию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литров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46 200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распоряжением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транспорте», нормы потребления рассчитаны на основе средних затрат за три года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количества техосмотров на одно автотранспортное средство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раз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6" w:type="pct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Общероссийская практика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количества заключенных договоров на обязательное страхование автотранспортного средства на одно автотранспортное средство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раз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Финансовый норматив на запчасти на одно автотранспортное средство (в ценах 2018 года)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27 452,70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содержание особо ценного движимого имущества, необходимого для выполнения муниципального задания, в расходах на содержание особо ценного движимого имущества, необходимого для выполнения муниципального задания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5" w:type="pct"/>
            <w:gridSpan w:val="6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услуг связи,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по абонентскому обслуживанию на 1 организацию в год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тел. точек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междугороднюю связь на 1 организацию в год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внутризоновую связь на 1 организацию в год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114000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почтовых отправлений на 1 организацию в год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Интернет на 1 организацию в год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ед. подключений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5" w:type="pct"/>
            <w:gridSpan w:val="6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транспортных услуг,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служебных командировок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шт. на 1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организацию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565" w:type="pct"/>
            <w:gridSpan w:val="6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прочие общехозяйственные нужды,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1516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организацию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4565" w:type="pct"/>
            <w:gridSpan w:val="6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мягким инвентарем для общехозяйственных нужд: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Шторы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516" w:type="pct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Рабочая одежда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516" w:type="pct"/>
            <w:vMerge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Скатерть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штук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516" w:type="pct"/>
            <w:vMerge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 посудное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штук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0,204</w:t>
            </w:r>
          </w:p>
        </w:tc>
        <w:tc>
          <w:tcPr>
            <w:tcW w:w="1516" w:type="pct"/>
            <w:vMerge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7.4.5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Клеенка настольная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кв. м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516" w:type="pct"/>
            <w:vMerge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сухого белья для стирки (за исключением учреждений, в которых предусмотрено круглосуточное проживание, и за исключением услуг детям дошкольного возраста)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1734" w:type="pct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пребывания в командировках</w:t>
            </w:r>
          </w:p>
        </w:tc>
        <w:tc>
          <w:tcPr>
            <w:tcW w:w="608" w:type="pct"/>
            <w:gridSpan w:val="2"/>
            <w:shd w:val="clear" w:color="auto" w:fill="auto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суток на 1 организацию в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516" w:type="pct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7.7.</w:t>
            </w:r>
          </w:p>
        </w:tc>
        <w:tc>
          <w:tcPr>
            <w:tcW w:w="4565" w:type="pct"/>
            <w:gridSpan w:val="6"/>
            <w:shd w:val="clear" w:color="auto" w:fill="auto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медикаментами на учащихся, получающих государственные услуги по реализации основных общеобразовательных программ начального, основного, среднего общего образования и иные государственные услуги на соответствующий контингент (услуги по содержанию обучающихся)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Лейкопластырь бактерицидный, 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spacing w:val="50"/>
                <w:lang w:val="en-US" w:bidi="en-US"/>
              </w:rPr>
              <w:t>6x10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Термометр медицинский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516" w:type="pct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Бинт нестерильный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Анальгин 0,5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7.7.5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Аспирин 0,5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7.7.6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Нашатырный спирт 10% - 4,0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7.7.7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Настойка йода 5% -10,0 •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7.7.8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Вата хирургическая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7.7.9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Марганцево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- кислый калий 0,5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7.7.10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Димедрол 0,05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7.7.11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Парацетамол 0,2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Настойка брил,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зелен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1% -100,0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Дибазол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Нафтизин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0,1%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7.7.15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Валериана 0,1 г табл.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7.7.16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Новокаин 0,05%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7.7.17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Шприцы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7.7.18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Корвалол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капли № 20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7.7.19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Кордиамин капли № 20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</w:t>
            </w:r>
          </w:p>
        </w:tc>
        <w:tc>
          <w:tcPr>
            <w:tcW w:w="4565" w:type="pct"/>
            <w:gridSpan w:val="6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медикаментами на учащихся, получающих государственные услуги по реализации основных общеобразовательных программ дошкольного образования и государственные услуги по присмотру и уходу: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Лейкопластырь бактерицидный, 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spacing w:val="50"/>
                <w:lang w:val="en-US" w:bidi="en-US"/>
              </w:rPr>
              <w:t>6x10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iCs/>
                <w:color w:val="000000"/>
                <w:spacing w:val="20"/>
              </w:rPr>
              <w:t>2,4</w:t>
            </w:r>
          </w:p>
        </w:tc>
        <w:tc>
          <w:tcPr>
            <w:tcW w:w="1516" w:type="pct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Термометр медицинский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воспитанника в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0,48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7.8.3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Бинт нестерильный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Анальгин 0,5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7.8.5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Аспирин 0,5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7.8.6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Нашатырный спирт 10% - 4,0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7.8.7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Настойка йода 5% -10,0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7.8.8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Вата хирургическая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7.8.9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Марганцево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- кислый калий 0,5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7.8.10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Димедрол 0,05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Парацетамол 0,2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Настойка брил,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зелен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1% -100,0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Дибазол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7.8.14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Нафтизин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0,1%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7.8.15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Новокаин 0,05% № 10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7.8.16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Шприцы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7.8.17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Уголь активированный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7.8.18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Борный спирт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воспитанника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</w:t>
            </w:r>
          </w:p>
        </w:tc>
        <w:tc>
          <w:tcPr>
            <w:tcW w:w="4565" w:type="pct"/>
            <w:gridSpan w:val="6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дезинфицирующими, чистящими и моющими средствами: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Мыло хозяйственное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16" w:type="pct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7.9.2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рулон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Стиральный порошок, 500 г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Сода кальцинированная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7.9.5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Хлор-аммиак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7.9.6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Паста чистящая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7.9.7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Дезсредства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карбофос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антимоль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и др.)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7.9.8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Дихлофос</w:t>
            </w:r>
            <w:proofErr w:type="spellEnd"/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pct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подписку периодической литературы, кроме периодической литературы, приобретаемой для библиотечного фонда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изданий на 1 организацию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медосмотр работников учреждений (в ценах 2018 года)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работника в год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1 750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tabs>
                <w:tab w:val="left" w:pos="240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Минздравсоцразвития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 от 12.04.2011 № 302н.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Нормы потребления рассчитаны на основе экспертного метода.</w:t>
            </w:r>
            <w:proofErr w:type="gramEnd"/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7.12</w:t>
            </w:r>
          </w:p>
        </w:tc>
        <w:tc>
          <w:tcPr>
            <w:tcW w:w="1734" w:type="pct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мероприятия по охране труда, в том числе на оплату услуг на проведение аттестации рабочих мест по условиям труда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общего фонда оплаты труда на 1 организацию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нужды в части материально-технического обеспечения в расходах на прочие материально-технические запасы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35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7.14</w:t>
            </w:r>
          </w:p>
        </w:tc>
        <w:tc>
          <w:tcPr>
            <w:tcW w:w="1734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нужды в расходах на прочие общехозяйственные нужды (за исключением затрат на материально- техническое обеспечение)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16" w:type="pc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</w:tbl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framePr w:w="14746" w:wrap="notBeside" w:vAnchor="text" w:hAnchor="text" w:xAlign="center" w:y="1"/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D18E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№2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 №__________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потребления товаров и услуг, необходимых для оказания муниципальных услуг муниципальными общеобразовательными организациями Раменского муниципального района Московской области, осуществляющими образовательную деятельность по адаптированным основным общеобразовательным программам, находящимися в ведомственном подчинении Комитета по образованию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a"/>
        <w:tblW w:w="149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6"/>
        <w:gridCol w:w="6200"/>
        <w:gridCol w:w="1779"/>
        <w:gridCol w:w="1459"/>
        <w:gridCol w:w="4437"/>
      </w:tblGrid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Наименование нормы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потреблении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товаров и услуг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измерении</w:t>
            </w:r>
            <w:proofErr w:type="gramEnd"/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нормы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нормативно-правового акта или других документов, устанавливающих нормы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76" w:type="dxa"/>
            <w:gridSpan w:val="4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материальных запасов, потребляемых (используемых) в процессе оказания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6 900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1 020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Финансовые нормы затрат на учебные пособия - дидактический материал для педагогов (в ценах 2018 года)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 на 1 педагога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587,25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3876" w:type="dxa"/>
            <w:gridSpan w:val="4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Нормы обеспеченности мягким инвентарем - постельными принадлежностями для учреждений, в которых предусмотрено     круглосуточное проживание учащихся школьного возраста от 7 лет и старше: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Простыня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Московской области от 16.01.2009 № 28/53 «Об утверждении норм обеспечения бесплатным питанием, одеждой, обувью, мягким инвентарем,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форменной одеждой и другими предметами вещевого довольствия, предметами личной гигиены детей, обучающихся, воспитывающихся в государственных общеобразовательных организациях Московской области»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Пододеяльник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учащегося в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Наволочка на подушку нижняя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Наволочка на подушку верхняя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I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1.5.6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 махровое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1.5.7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Одеяло шерстяное или ватное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1.5.8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Одеяло байковое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1.5.9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Покрывало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1.5.10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Матрац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Подушка пухоперовая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Коврик прикроватный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Норма стоимости набора продуктов питания для детей в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возрасте 7-11 лет (в ценах 2018 года) при условии круглосуточного пребывания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руб. на 1 чел. в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день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167,03</w:t>
            </w:r>
          </w:p>
        </w:tc>
        <w:tc>
          <w:tcPr>
            <w:tcW w:w="4437" w:type="dxa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Московской области от 16.01.2009 № 28/53 «Об утверждении норм обеспечения бесплатным питанием, одеждой, обувью, мягким инвентарем, форменной одеждой и другими предметами вещевого довольствия, предметами личной гигиены детей, обучающихся, воспитывающихся в государственных общеобразовательных организациях Московской области»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1.7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стоимости набора продуктов питания для детей в возрасте старше 12 лет (в ценах 2018 года) при условии круглосуточного пребывания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чел. в день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183,34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дней пребывания учащихся в образовательной организации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дней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сухого белья для стирки для учреждений, в которых предусмотрено круглосуточное проживание учащихся школьного возраста от 7 лет и старше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6" w:type="dxa"/>
            <w:gridSpan w:val="4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расходов на коммунальные услуги, не связанные непосредственно с оказанием муниципальной услуги, соответствуют: 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нормам потребления коммунальных ресурсов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16.03.2015 №21-РВ;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нормам потребления электрической энергии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19.09.2016 № 181-РВ.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площади на одного потребителя услуги по коррекционно-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развивающей, компенсирующей и логопедической помощи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обучающимся</w:t>
            </w:r>
            <w:proofErr w:type="gramEnd"/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 20.06.2000 № 23). Расчет значения нормы исходя из площадей кабинетов педагога-психолога, учител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дефектолога, учителя логопеда и 50% от площади кабинетов на общехозяйственные площади (коридоры,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площади на одного потребителя услуги по психолого-медико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-педагогическому обследованию детей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 20.06.2000 № 23). Расчет значения нормы исходя из площадей кабинетов педагога-психолога, учител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дефектолога, учителя логопеда, педиатра, невролога, офтальмолога, отоларинголога, ортопеда, психиатра детского, социального педагога и аналогичного объема площади на общехозяйственные помещения (комнаты ожидания (20-25 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4 кабинета),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площади на одного потребителя услуги по психолог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педагогическому консультированию обучающихся, их родителей (законных представителей) и педагогических работников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 20.06.2000 № 23). Расчет значения нормы исходя из площади кабинета психолога и аналогичного объема площади на общехозяйственные помещения (комнаты ожидания,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площади на одного потребителя услуги по психолого-медик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педагогической реабилитации детей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0.06.2000 № 23). Расчет значения нормы исходя из площадей кабинетов педагога-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психолога, психотерапевта, учителя-логопеда, учител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дефектолога, социального педагога, учителя трудового обучения, из площади медицинского кабинета и аналогичного объема площади на общехозяйственные помещения (комнаты ожидания (20-25 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4 кабинета),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876" w:type="dxa"/>
            <w:gridSpan w:val="4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недвижимого имущества,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проведение текущего ремонта недвижимого имущества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Частота проведения ремонта недвижимого имущества организации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раз в ... лет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Средняя балансовая стоимость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 организации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4 294,26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обеспечение пожарной безопасности зданий и сооружений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</w:rPr>
              <w:t>%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Приобретение услуг санитарн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эпидемиологической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службы (в ценах 2018 года)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16,54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3.6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 по реагированию на сигнал охранной сигнализации (тревожная кнопка)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Число ставок охранников из расчета соблюдения норм охраны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ставок на 1 организацию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8,88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приобретение первичных средств пожаротушения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приказом МЧС России от 25.03.2009 № 179 «СП 9.13130.2009. Свод правил. Техника пожарная. Огнетушители. Требования к эксплуатации». 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технический уход, обслуживание и возобновление первичных средств пожаротушения (зарядка огнетушителей)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вывоза отходов потребления и твердых бытовых отходов (ТБО)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организацию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Федеральным законом от 30.03.1999 № 52-ФЗ «О санитарн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эпидемиологическом благополучии населения»; Федеральным законом от 24.06.1998 № 89-ФЗ «Об отходах производства и потребления»;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отходов». Нормы потребления рассчитаны на основе экспертного метода.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Доля прочих затрат на содержание недвижимого имущества, необходимого для выполнения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задания, (налоги, дератизация, дезинсекция, уборка территории и т.д.) в расходах на содержание недвижимого имущества, необходимого для выполнения муниципального задания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3876" w:type="dxa"/>
            <w:gridSpan w:val="4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особо ценного движимого задания,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Текущий ремонт оборудования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автомобилей, тракторов и автоприцепов на организацию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бензина на организацию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литров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12 000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распоряжением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транспорте», нормы потребления рассчитаны на основе средних затрат за три года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количества техосмотров на одно автотранспортное средство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раз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Общероссийская практика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количества заключенных договоров на обязательное страхование автотранспортного средства на одно автотранспортное средство (ОСАГО)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раз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Финансовый норматив на запчасти на одно автотранспортное средство (в ценах 2018 года)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</w:t>
            </w:r>
          </w:p>
        </w:tc>
        <w:tc>
          <w:tcPr>
            <w:tcW w:w="145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27 452,70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Доля прочих затрат на содержание особо ценного движимого имущества, необходимого для выполнения муниципального задания, (налоги, запчасти и т.д.) в расходах на содержание особо ценного движимого имущества, необходимого для выполнения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задания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3876" w:type="dxa"/>
            <w:gridSpan w:val="4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услуг связи,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по абонентскому обслуживанию на 1 организацию в год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тел. точек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междугороднюю связь на 1 организацию в год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5 400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внутризоновую связь на 1 организацию в год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15 850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почтовых отправлений на 1 организацию в год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Интернет на 1 организацию в год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ед. подключений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76" w:type="dxa"/>
            <w:gridSpan w:val="4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транспортных услуг,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служебных командировок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организацию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6" w:type="dxa"/>
            <w:gridSpan w:val="4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прочие общехозяйственные нужды,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2 642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организацию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13876" w:type="dxa"/>
            <w:gridSpan w:val="4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мягким инвентарем для общехозяйственных нужд: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Шторы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4437" w:type="dxa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Рабочая одежда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Скатерть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штук на 1 учащегося в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0,12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7.4.4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 посудное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штук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0,204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7.4.5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Клеенка настольная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кв. м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сухого белья для стирки (за исключением учреждений, в которых предусмотрено круглосуточное проживание, и за исключением услуг детям дошкольного возраста)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  <w:r w:rsidRPr="003D18E8">
              <w:rPr>
                <w:rFonts w:ascii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пребывания в командировках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  <w:r w:rsidRPr="003D18E8">
              <w:rPr>
                <w:rFonts w:ascii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проживания в командировках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  <w:r w:rsidRPr="003D18E8">
              <w:rPr>
                <w:rFonts w:ascii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</w:t>
            </w:r>
          </w:p>
        </w:tc>
        <w:tc>
          <w:tcPr>
            <w:tcW w:w="13876" w:type="dxa"/>
            <w:gridSpan w:val="4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медикаментами на учащихся, получающих услуги в школах-интернатах: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7.8.1.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Лейкопластырь бактерицидный, 6 х 10 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4437" w:type="dxa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Термометр медицинский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Бинт нестерильный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Анальгин 0,5 № 10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9E5463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D18E8" w:rsidRPr="003D18E8">
              <w:rPr>
                <w:rFonts w:ascii="Times New Roman" w:eastAsia="Times New Roman" w:hAnsi="Times New Roman" w:cs="Times New Roman"/>
                <w:color w:val="000000"/>
              </w:rPr>
              <w:t>.8.5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Аспирин 0,5 № 10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7.8.6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Нашатырный спирт 10% - 4,0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0,36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7.8.7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Настойка йода 5% - 10,0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7.8.8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Вата хирургическая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7.8.9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Марганцево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- кислый калий 0,5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7.8.10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Димедрол 0,05 № 10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1,34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Парацетамол 0,2 № 10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Настойка брил,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зелен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1% -100,0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Дибазол № 10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Нафтизин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0,1%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Валериана 0,1 г табл.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7.8.16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Новокаин 0,05% № 10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7.8.17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Настойка эвкалипта 100 мл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0,72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7.8.18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Сульфадимезин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0,5 г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7.8.19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Шприцы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7.8.20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Корвалол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капли № 20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Кордиамин капли № 20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Уголь активированный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Горчичники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Раствор альбуцида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Борный спирт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7.8.26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Мазь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эритромициновая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1,34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7.8.27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Ампиокс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17,52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7.8.28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Бронхолитин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7.8.29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Мазь Вишневского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7.8.30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Ингалипт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7.8.31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Бисептол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2,69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</w:t>
            </w:r>
          </w:p>
        </w:tc>
        <w:tc>
          <w:tcPr>
            <w:tcW w:w="13876" w:type="dxa"/>
            <w:gridSpan w:val="4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дезинфицирующими, чистящими и моющими средствами: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Мыло хозяйственное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37" w:type="dxa"/>
            <w:vMerge w:val="restart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7.9.2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рулон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Стиральный порошок, 500 г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Сода кальцинированная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7.9.5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Хлор-аммиак</w:t>
            </w:r>
          </w:p>
        </w:tc>
        <w:tc>
          <w:tcPr>
            <w:tcW w:w="177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7.9.6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Паста чистящая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7.9.7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Дезсредства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карбофос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антимоль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7.9.8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Дихлофос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1459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подписку периодической литературы, кроме периодической литературы, приобретаемой для библиотечного фонда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изданий на 1 организацию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медосмотр работников учреждений (в ценах 2018 года)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работника в год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1 750</w:t>
            </w:r>
          </w:p>
        </w:tc>
        <w:tc>
          <w:tcPr>
            <w:tcW w:w="4437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Минздравсоцразвития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 от 12.04.2011 № 302н.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Нормы потребления рассчитаны на основе экспертного метода.</w:t>
            </w:r>
            <w:proofErr w:type="gramEnd"/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7.12</w:t>
            </w:r>
          </w:p>
        </w:tc>
        <w:tc>
          <w:tcPr>
            <w:tcW w:w="6201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мероприятия по охране труда, в том числе на оплату услуг на проведение аттестации рабочих мест по условиям труда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</w:rPr>
              <w:t>%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от общего фонда оплаты труда на 1 организацию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нужды в части материально-технического обеспечения в расходах на прочие материально-технические запасы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5" w:type="dxa"/>
            <w:shd w:val="clear" w:color="auto" w:fill="FFFFFF" w:themeFill="background1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7.14</w:t>
            </w:r>
          </w:p>
        </w:tc>
        <w:tc>
          <w:tcPr>
            <w:tcW w:w="6201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в расходах на прочие общехозяйственные нужды (за исключением затрат на материально-техническое обеспечение)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437" w:type="dxa"/>
            <w:shd w:val="clear" w:color="auto" w:fill="FFFFFF" w:themeFill="background1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</w:tbl>
    <w:p w:rsidR="003D18E8" w:rsidRPr="003D18E8" w:rsidRDefault="003D18E8" w:rsidP="003D18E8">
      <w:pPr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D18E8" w:rsidRPr="003D18E8" w:rsidSect="003D18E8">
          <w:pgSz w:w="16840" w:h="11900" w:orient="landscape"/>
          <w:pgMar w:top="1134" w:right="851" w:bottom="1134" w:left="1134" w:header="0" w:footer="3" w:gutter="0"/>
          <w:pgNumType w:start="15"/>
          <w:cols w:space="720"/>
          <w:noEndnote/>
          <w:docGrid w:linePitch="360"/>
        </w:sect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36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D18E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1BF982C" wp14:editId="4E3D8602">
                <wp:simplePos x="0" y="0"/>
                <wp:positionH relativeFrom="margin">
                  <wp:posOffset>798830</wp:posOffset>
                </wp:positionH>
                <wp:positionV relativeFrom="paragraph">
                  <wp:posOffset>688975</wp:posOffset>
                </wp:positionV>
                <wp:extent cx="5873750" cy="6513195"/>
                <wp:effectExtent l="0" t="3175" r="4445" b="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651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463" w:rsidRDefault="009E5463" w:rsidP="003D18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62.9pt;margin-top:54.25pt;width:462.5pt;height:512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HZrwIAAKw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" filled="f" stroked="f">
                <v:textbox style="mso-fit-shape-to-text:t" inset="0,0,0,0">
                  <w:txbxContent>
                    <w:p w:rsidR="003D18E8" w:rsidRDefault="003D18E8" w:rsidP="003D18E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№3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 №__________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8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потребления товаров и услуг, необходимых для оказания муниципальных услуг муниципальными организациями дополнительного образования Раменского муниципального Московской области, находящимися в ведомственном подчинении Комитета по образованию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8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48"/>
        <w:gridCol w:w="6128"/>
        <w:gridCol w:w="1818"/>
        <w:gridCol w:w="1564"/>
        <w:gridCol w:w="4313"/>
      </w:tblGrid>
      <w:tr w:rsidR="003D18E8" w:rsidRPr="003D18E8" w:rsidTr="00D67761">
        <w:tc>
          <w:tcPr>
            <w:tcW w:w="41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нормы потребления говоров и услуг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измерении</w:t>
            </w:r>
            <w:proofErr w:type="gramEnd"/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нормы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нормативно-правового акта или других документов, устанавливающих нормы</w:t>
            </w:r>
          </w:p>
        </w:tc>
      </w:tr>
      <w:tr w:rsidR="003D18E8" w:rsidRPr="003D18E8" w:rsidTr="00D67761">
        <w:tc>
          <w:tcPr>
            <w:tcW w:w="414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материальных запасов, потребляемых (используемых) в процессе оказания муниципальной услуги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>4619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2 000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Финансовые нормы затрат на учебные пособия (в ценах 2018 года)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 на 1 педагога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711.74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иных расходов, непосредственно связанные с оказанием муниципальной услуги: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затрат на повышение квалификации работников от фонда оплаты труда персонала, непосредственно связанного с оказанием услуги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коммунальные услуги, не связанные непосредственно с оказанием муниципальной услуги, соответствуют:</w:t>
            </w:r>
          </w:p>
          <w:p w:rsidR="003D18E8" w:rsidRPr="003D18E8" w:rsidRDefault="003D18E8" w:rsidP="003D18E8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63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нормам потребления коммунальных ресурсов государственными учреждениями, находящимися в ведении Министерства образования Московской области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твержденным Министерством жилищно-коммунального хозяйства Московской области от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16.03.2015 № 21-РВ,</w:t>
            </w:r>
          </w:p>
          <w:p w:rsidR="003D18E8" w:rsidRPr="003D18E8" w:rsidRDefault="003D18E8" w:rsidP="003D18E8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3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нормам потребления электрической энергии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19.09.2016 № 181-РВ.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общей площади зданий организации на одного учащегося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3D18E8" w:rsidRPr="003D18E8" w:rsidRDefault="006C528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6C528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="003D18E8"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основе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экспертною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недвижимого имущества,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проведение текущего ремонта недвижимого имущества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160" w:lineRule="exact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л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стоимости 1 м недвижимого имущества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 312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Частота проведения ремонта недвижимого имущества организации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раз в ... лет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Средняя балансовая стоимость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 организации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4 294,26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обеспечение пожарной безопасности зданий и сооружений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160" w:lineRule="exact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л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стоимости 1 м недвижимого имущества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услуг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санитарно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- эпидемиологической службы (в ценах 2018 года)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16,54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 по реагированию на сигнал охранной сигнализации (тревожная кнопка)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Число ставок охранников из расчета соблюдения норм охраны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ставок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8,88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приобретение первичных средств пожаротушения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приказом МЧС России от 25.03.2009 № 179 «СП 9.13130.2009. Свод правил. Техника пожарная. Огнетушители. Требования к эксплуатации». 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технический уход, обслуживание и возобновление первичных средств пожаротушения (зарядка огнетушителей)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вывоза отходов потребления и твердых бытовых отходов (ТБО)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57,6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Федеральным законом от 30.03.1999 № 52-ФЗ «О санитарно-эпидемиологическом благополучии населения»;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Федеральным законом от 24.06.1998 № 89-ФЗ «Об отходах производства и потребления»;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отходов». Нормы потребления рассчитаны на основе экспертного метода.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Доля прочих затрат на содержание недвижимого имущества, необходимого для выполнения муниципального задания, (налоги, дератизация,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дезинсекция, уборка территории и т.д.) в расходах на содержание недвижимого имущества, необходимого для выполнения муниципального задания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586" w:type="pct"/>
            <w:gridSpan w:val="4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особо ценного движимого задания,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Текущий ремонт оборудования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содержание особо ценного движимого имущества, необходимого для выполнения муниципального задания, (налоги, запчасти и т.д.) в расходах на содержание особо ценного движимого имущества, необходимого для выполнения муниципального задания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услуг связи,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hRule="exact" w:val="624"/>
        </w:trPr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по абонентскому обслуживанию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тел.</w:t>
            </w:r>
            <w:r w:rsidR="006C5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точек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междугороднюю связь на 1 организацию в год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9 095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внутризоновую связь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11 100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почтовых отправлений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Интернет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ед. подключений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транспортных услуг,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служебных командировок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прочие общехозяйственные нужды,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пачек в год на 1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организацию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1 400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Доля затрат на повышение квалификации работников от фонда оплаты труда персонала,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нс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связанного непосредственно с оказанием услуги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мягким инвентарем для общехозяйственных нужд: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Шторы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Рабочая одежда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Скатерть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штук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Полотенце посудное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штук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0,204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Клеенка настольная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кв. м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  <w:sz w:val="10"/>
                <w:szCs w:val="1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пребывания в командировках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проживания в командировках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медикаментами на учащихся: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Лейкопластырь бактерицидный, 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spacing w:val="50"/>
                <w:lang w:val="en-US" w:bidi="en-US"/>
              </w:rPr>
              <w:t>6x10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учащегося в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0,5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8.8.2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Термометр медицинский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Бинт нестерильный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Анальгин 0,5 № 10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Аспирин 0,5 № 10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Нашатырный спирт 10% - 4,0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Настойка йода 5% -10,0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8.8.8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Вата хирургическая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0,52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8.8.9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Марганцево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- кислый калий 0,5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8.8.10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Димедрол 0,05 № 10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Парацетамол 0,2 № 10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Настойка брил,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зелен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1% -100,0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8.8.13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Дибазол № 10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Нафтизин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0,1%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Валериана 0,1 г табл.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Новокаин 0,05% № 10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Шприцы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8.8.18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Корвалол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капли № 20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8.8.19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Кордиамин капли № 20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8.8.20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Уголь активированный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10,08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дезинфицирующими, чистящими и моющими средствами: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Мыло хозяйственное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рулон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Стиральный порошок, 500 г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. на 1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8.9.4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Сода кальцинированная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Хлор-аммиак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</w:t>
            </w:r>
            <w:r w:rsidR="00036E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Дезсредства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карбофос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антимоль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и др.)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</w:t>
            </w:r>
            <w:r w:rsidR="00036E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Дихлофос</w:t>
            </w:r>
            <w:proofErr w:type="spellEnd"/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подписку периодической литературы, кроме периодической литературы, приобретаемой для библиотечного фонда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изданий на 1 организацию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медосмотр работников учреждений (в ценах 2018 года)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работника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1 750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Минздравсоцразвития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 от 12.04. 2011 № 302н.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Нормы потребления рассчитаны на основе экспертного метода</w:t>
            </w:r>
            <w:proofErr w:type="gramEnd"/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8.12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Норма расхода на мероприятия по охране труда, в том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 на оплату услуг на проведение аттестации рабочих мест по условиям труда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% от общего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фонда оплаты труда на 1 организацию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хозяйственные нужды в части материально- технического обеспечения в расходах на прочие материально-технические запасы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9E546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нужды (лицензионные программы и т.д.) в расходах на прочие общехозяйственные нужды (за исключением затрат на материально-техническое обеспечение)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</w:tbl>
    <w:p w:rsidR="003D18E8" w:rsidRPr="003D18E8" w:rsidRDefault="003D18E8" w:rsidP="003D18E8">
      <w:pPr>
        <w:widowControl w:val="0"/>
        <w:shd w:val="clear" w:color="auto" w:fill="FFFFFF" w:themeFill="background1"/>
        <w:spacing w:after="0" w:line="278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framePr w:w="15029" w:wrap="notBeside" w:vAnchor="text" w:hAnchor="text" w:xAlign="center" w:y="1"/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D18E8" w:rsidRPr="003D18E8" w:rsidSect="003D18E8">
          <w:headerReference w:type="default" r:id="rId9"/>
          <w:pgSz w:w="16840" w:h="11900" w:orient="landscape"/>
          <w:pgMar w:top="1134" w:right="851" w:bottom="1134" w:left="1134" w:header="0" w:footer="3" w:gutter="0"/>
          <w:pgNumType w:start="25"/>
          <w:cols w:space="720"/>
          <w:noEndnote/>
          <w:docGrid w:linePitch="360"/>
        </w:sectPr>
      </w:pPr>
    </w:p>
    <w:p w:rsidR="003D18E8" w:rsidRPr="003D18E8" w:rsidRDefault="003D18E8" w:rsidP="003D18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№4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 №__________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потребления товаров и услуг,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необходимых для выполнения работ муниципальным образовательным учреждением для детей, нуждающихся в психолого-педагогической, медицинской и социальной помощи "Центр диагностики и консультирования "Диалог", находящимся в ведомственном подчинении Комитета по образованию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a"/>
        <w:tblW w:w="14951" w:type="dxa"/>
        <w:tblLook w:val="04A0" w:firstRow="1" w:lastRow="0" w:firstColumn="1" w:lastColumn="0" w:noHBand="0" w:noVBand="1"/>
      </w:tblPr>
      <w:tblGrid>
        <w:gridCol w:w="1076"/>
        <w:gridCol w:w="6200"/>
        <w:gridCol w:w="1779"/>
        <w:gridCol w:w="1459"/>
        <w:gridCol w:w="4437"/>
      </w:tblGrid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Наименование нормы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потреблении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товаров и услуг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измерении</w:t>
            </w:r>
            <w:proofErr w:type="gramEnd"/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нормы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нормативно-правового акта или других документов, устанавливающих нормы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75" w:type="dxa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материальных запасов, потребляемых (используемых) в процессе оказания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6 900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1 020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Финансовые нормы затрат на учебные пособия - дидактический материал для педагогов (в ценах 2018 года)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 на 1 педагога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587,25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5" w:type="dxa"/>
            <w:gridSpan w:val="4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расходов на коммунальные услуги, не связанные непосредственно с оказанием муниципальной услуги, соответствуют: 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нормам потребления коммунальных ресурсов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16.03.2015 №21-РВ;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нормам потребления электрической энергии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19.09.2016 № 181-РВ.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метров площади на одного потребителя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услуги по коррекционно-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развивающей, компенсирующей и логопедической помощи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обучающимся</w:t>
            </w:r>
            <w:proofErr w:type="gramEnd"/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 20.06.2000 № 23). Расчет значения нормы исходя из площадей кабинетов педагога-психолога, учител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дефектолога, учителя логопеда и 50% от площади кабинетов на общехозяйственные площади (коридоры,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площади на одного потребителя услуги по психолого-медико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-педагогическому обследованию детей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 20.06.2000 № 23). Расчет значения нормы исходя из площадей кабинетов педагога-психолога, учителя</w:t>
            </w:r>
            <w:r w:rsidR="00D677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- дефектолога, учителя логопеда, педиатра, невролога, офтальмолога, отоларинголога, ортопеда, психиатра детского, социального педагога и аналогичного объема площади на общехозяйственные помещения (комнаты ожидания (20-25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4 кабинета),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площади на одного потребителя услуги по психолог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педагогическому консультированию обучающихся, их родителей (законных представителей) и педагогических работников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 20.06.2000 № 23). Расчет значения нормы исходя из площади кабинета психолога и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аналогичного объема площади на общехозяйственные помещения (комнаты ожидания,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площади на одного потребителя услуги по психолого-медик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педагогической реабилитации детей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по проектированию образовательных учреждений для детей, нуждающихся в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педагогической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помощи (утверждены и введены в действие указанием Москомархитектуры от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0.06.2000 № 23). Расчет значения нормы исходя из площадей кабинетов педагога-психолога, психотерапевта, учителя-логопеда, учител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дефектолога, социального педагога, учителя трудового обучения, из площади медицинского кабинета и аналогичного объема площади на общехозяйственные помещения (комнаты ожидания (20-25 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4 кабинета), вестибюли и пр.).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75" w:type="dxa"/>
            <w:gridSpan w:val="4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недвижимого имущества,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проведение текущего ремонта недвижимого имущества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Частота проведения ремонта недвижимого имущества организации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раз в ... лет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ВСН 58-88(р) «Положение об организации и проведении реконструкции, ремонта и технического обслуживания зданий, объектов коммунального и социально-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Средняя балансовая стоимость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 организации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4 294,26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обеспечение пожарной безопасности зданий и сооружений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</w:rPr>
              <w:t>%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Приобретение услуг санитарн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эпидемиологической службы (в ценах 2018 года)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16,54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 по реагированию на сигнал охранной сигнализации (тревожная кнопка)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Число ставок охранников из расчета соблюдения норм охраны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ставок на 1 организацию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8,88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приобретение первичных средств пожаротушения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приказом МЧС России от 25.03.2009 № 179 «СП 9.13130.2009. Свод правил. Техника пожарная. Огнетушители. Требования к эксплуатации». 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технический уход, обслуживание и возобновление первичных средств пожаротушения (зарядка огнетушителей)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вывоза отходов потребления и твердых бытовых отходов (ТБО)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организацию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Федеральным законом от 30.03.1999 № 52-ФЗ «О санитарн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эпидемиологическом благополучии населения»; Федеральным законом от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24.06.1998 № 89-ФЗ «Об отходах производства и потребления»;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отходов». Нормы потребления рассчитаны на основе экспертного метода.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3.12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содержание недвижимого имущества, необходимого для выполнения муниципального задания, (налоги, дератизация, дезинсекция, уборка территории и т.д.) в расходах на содержание недвижимого имущества, необходимого для выполнения муниципального задания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5" w:type="dxa"/>
            <w:gridSpan w:val="4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особо ценного движимого задания, необходимого для выполнения муниципального задания,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6200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Текущий ремонт оборудования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автомобилей, тракторов и автоприцепов на организацию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бензина на организацию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литров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12 000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распоряжением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транспорте», нормы потребления рассчитаны на основе средних затрат за три года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Норма количества техосмотров на одно автотранспортное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средство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Общероссийская практика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количества заключенных договоров на обязательное страхование автотранспортного средства на одно автотранспортное средство (ОСАГО)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раз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Финансовый норматив на запчасти на одно автотранспортное средство (в ценах 2018 года)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</w:t>
            </w:r>
          </w:p>
        </w:tc>
        <w:tc>
          <w:tcPr>
            <w:tcW w:w="145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27 452,70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содержание особо ценного движимого имущества, необходимого для выполнения муниципального задания, (налоги, запчасти и т.д.) в расходах на содержание особо ценного движимого имущества, необходимого для выполнения муниципального задания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75" w:type="dxa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услуг связи,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по абонентскому обслуживанию на 1 организацию в год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тел. точек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междугороднюю связь на 1 организацию в год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5 400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внутризоновую связь на 1 организацию в год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15 850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почтовых отправлений на 1 организацию в год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Интернет на 1 организацию в год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ед. подключений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75" w:type="dxa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транспортных услуг,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служебных командировок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организацию в год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5" w:type="dxa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прочие общехозяйственные нужды, не связанные непосредственно с оказанием муниципальной услуги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2 642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Норма расхода на приобретение и изготовление печатной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продукции (бланков, раздаточных материалов и т.д.)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шт. на 1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организацию в год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7.4.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пребывания в командировках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  <w:r w:rsidRPr="003D18E8">
              <w:rPr>
                <w:rFonts w:ascii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7.5.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проживания в командировках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  <w:r w:rsidRPr="003D18E8">
              <w:rPr>
                <w:rFonts w:ascii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7.6.</w:t>
            </w:r>
          </w:p>
        </w:tc>
        <w:tc>
          <w:tcPr>
            <w:tcW w:w="13875" w:type="dxa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дезинфицирующими, чистящими и моющими средствами: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7.6.1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Мыло хозяйственное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37" w:type="dxa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7.6.2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рулон на 1 учащегося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37" w:type="dxa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7.6.5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Хлор-аммиак</w:t>
            </w:r>
          </w:p>
        </w:tc>
        <w:tc>
          <w:tcPr>
            <w:tcW w:w="177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4437" w:type="dxa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7.6.7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Дезсредства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карбофос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антимоль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,)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7.6.8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Дихлофос</w:t>
            </w:r>
            <w:proofErr w:type="spellEnd"/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1459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7.7.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подписку периодической литературы, кроме периодической литературы, приобретаемой для библиотечного фонда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изданий на 1 организацию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7.8.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медосмотр работников учреждений (в ценах 2018 года)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работника в год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1 750</w:t>
            </w:r>
          </w:p>
        </w:tc>
        <w:tc>
          <w:tcPr>
            <w:tcW w:w="4437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Минздравсоцразвития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 от 12.04.2011 № 302н.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«Об утверждении перечней вредных и (или) опасных производственных факторов и работ, при выполнении которых проводятся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Нормы потребления рассчитаны на основе экспертного метода.</w:t>
            </w:r>
            <w:proofErr w:type="gramEnd"/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7.9.</w:t>
            </w:r>
          </w:p>
        </w:tc>
        <w:tc>
          <w:tcPr>
            <w:tcW w:w="6200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мероприятия по охране труда, в том числе на оплату услуг на проведение аттестации рабочих мест по условиям труда</w:t>
            </w:r>
          </w:p>
        </w:tc>
        <w:tc>
          <w:tcPr>
            <w:tcW w:w="1779" w:type="dxa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</w:rPr>
              <w:t>%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от общего фонда оплаты труда на 1 организацию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нужды в части материально-технического обеспечения в расходах на прочие материально-технические запасы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rPr>
          <w:trHeight w:val="142"/>
        </w:trPr>
        <w:tc>
          <w:tcPr>
            <w:tcW w:w="1076" w:type="dxa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6200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в расходах на прочие общехозяйственные нужды (за исключением затрат на материально-техническое обеспечение)</w:t>
            </w:r>
          </w:p>
        </w:tc>
        <w:tc>
          <w:tcPr>
            <w:tcW w:w="177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59" w:type="dxa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437" w:type="dxa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</w:tbl>
    <w:p w:rsidR="003D18E8" w:rsidRPr="003D18E8" w:rsidRDefault="003D18E8" w:rsidP="003D18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3D18E8" w:rsidRPr="003D18E8" w:rsidRDefault="003D18E8" w:rsidP="003D18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№5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 №__________</w:t>
      </w:r>
    </w:p>
    <w:p w:rsidR="003D18E8" w:rsidRPr="003D18E8" w:rsidRDefault="003D18E8" w:rsidP="003D18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hd w:val="clear" w:color="auto" w:fill="FFFFFF" w:themeFill="background1"/>
        <w:spacing w:after="0" w:line="274" w:lineRule="exact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потребления товаров и услуг, необходимых для выполнения работ муниципальным образовательным учреждением  дополнительного профессионального образования Методический центр "Раменский дом учителя", находящимся в ведомственном подчинении Комитета по образованию Администрации Раменского муниципального района</w:t>
      </w:r>
    </w:p>
    <w:p w:rsidR="003D18E8" w:rsidRPr="003D18E8" w:rsidRDefault="003D18E8" w:rsidP="003D18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D18E8" w:rsidRPr="003D18E8" w:rsidRDefault="003D18E8" w:rsidP="003D18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48"/>
        <w:gridCol w:w="6128"/>
        <w:gridCol w:w="1818"/>
        <w:gridCol w:w="1564"/>
        <w:gridCol w:w="4313"/>
      </w:tblGrid>
      <w:tr w:rsidR="003D18E8" w:rsidRPr="003D18E8" w:rsidTr="00D67761">
        <w:tc>
          <w:tcPr>
            <w:tcW w:w="41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нормы потребления говоров и услуг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измерении</w:t>
            </w:r>
            <w:proofErr w:type="gramEnd"/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нормы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нормативно-правового акта или других документов, устанавливающих нормы</w:t>
            </w:r>
          </w:p>
        </w:tc>
      </w:tr>
      <w:tr w:rsidR="003D18E8" w:rsidRPr="003D18E8" w:rsidTr="00D67761">
        <w:tc>
          <w:tcPr>
            <w:tcW w:w="414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материальных запасов, потребляемых (используемых) в процессе выполнения работы: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>4619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2 000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Финансовые нормы затрат на учебные пособия (в ценах 2018 года)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в год на 1 педагога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711.74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4586" w:type="pct"/>
            <w:gridSpan w:val="4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Финансовые затраты на приобретение расходных материалов для учебного процесса, потребляемых в процессе выполнения работы: (в ценах 2018 года)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части реализации дополнительных профессиональных программ (повышение квалификации и профессионального уровня педагогических работников общеобразовательных организаций)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человека в год</w:t>
            </w:r>
          </w:p>
        </w:tc>
        <w:tc>
          <w:tcPr>
            <w:tcW w:w="519" w:type="pct"/>
          </w:tcPr>
          <w:p w:rsidR="003D18E8" w:rsidRPr="003D18E8" w:rsidRDefault="00C80C23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иных расходов, непосредственно связанные с выполнением работы: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Доля затрат на повышение квалификации работников от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фонда оплаты труда персонала, непосредственно связанного с  выполнением работы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коммунальные услуги, не связанные непосредственно с выполнением работы, соответствуют:</w:t>
            </w:r>
          </w:p>
          <w:p w:rsidR="003D18E8" w:rsidRPr="003D18E8" w:rsidRDefault="003D18E8" w:rsidP="003D18E8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63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нормам потребления коммунальных ресурсов государственными учреждениями, находящимися в ведении Министерства образования Московской области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твержденным Министерством жилищно-коммунального хозяйства Московской области от 16.03.2015 № 21-РВ,</w:t>
            </w:r>
          </w:p>
          <w:p w:rsidR="003D18E8" w:rsidRPr="003D18E8" w:rsidRDefault="003D18E8" w:rsidP="003D18E8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3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нормам потребления электрической энергии государственными учреждениями, находящимися в ведении Министерства образования Московской области, утвержденным Министерством жилищно-коммунального хозяйства Московской области от 19.09.2016 № 181-РВ.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Количество метров общей площади зданий организации на одного слушателя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:2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на 1 человека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основе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экспертною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недвижимого имущества, необходимого для выполнения муниципального задания, не связанные непосредственно с  выполнением работы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проведение текущего ремонта недвижимого имущества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160" w:lineRule="exact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стоимости 1 м недвижимого имущества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 312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Частота проведения ремонта недвижимого имущества организации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раз в ... лет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утвержденное приказом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Госкомархитектуры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при Госстрое СССР от 23.11.1988 №312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Средняя балансовая стоимость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 организации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4 294,26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обеспечение пожарной безопасности зданий и сооружений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160" w:lineRule="exact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л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стоимости 1 м недвижимого имущества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услуг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санитарно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- эпидемиологической службы (в ценах 2018 года)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м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16,54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 по реагированию на сигнал охранной сигнализации (тревожная кнопка)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часов на услуги охраны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час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8 760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Число ставок охранников из расчета соблюдения норм охраны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ставок на 1 организацию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8,88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приобретение первичных средств пожаротушения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приказом МЧС России от 25.03.2009 № 179 «СП 9.13130.2009. Свод правил. Техника пожарная. Огнетушители. Требования к эксплуатации». 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расходов на технический уход, обслуживание и возобновление первичных средств пожаротушения (зарядка огнетушителей)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здание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4.11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вывоза отходов потребления и твердых бытовых отходов (ТБО)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57,6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 соответствии с Федеральным законом от 30.03.1999 № 52-ФЗ «О санитарно-эпидемиологическом благополучии населения»;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Федеральным законом от 24.06.1998 № 89-ФЗ «Об отходах производства и потребления»;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отходов». Нормы потребления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рассчитаны на основе экспертного метода.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4.12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содержание недвижимого имущества, необходимого для выполнения муниципального задания, (налоги, дератизация, дезинсекция, уборка территории и т.д.) в расходах на содержание недвижимого имущества, необходимого для выполнения муниципального задания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86" w:type="pct"/>
            <w:gridSpan w:val="4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содержание объектов особо ценного движимого задания, необходимого для выполнения муниципального задания, не связанные непосредственно с выполнением работы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Текущий ремонт оборудования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средней балансовой стоимости 1 м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3D18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содержание особо ценного движимого имущества, необходимого для выполнения муниципального задания, (налоги, запчасти и т.д.) в расходах на содержание особо ценного движимого имущества, необходимого для выполнения муниципального задания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услуг связи, не связанные непосредственно с выполнением работы</w:t>
            </w:r>
          </w:p>
        </w:tc>
      </w:tr>
      <w:tr w:rsidR="003D18E8" w:rsidRPr="003D18E8" w:rsidTr="00D67761">
        <w:trPr>
          <w:trHeight w:hRule="exact" w:val="624"/>
        </w:trPr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по абонентскому обслуживанию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тел. точек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междугороднюю связь на 1 организацию в год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9 095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внутризоновую связь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11 100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почтовых отправлений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Интернет на 1 организацию в год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ед. подключений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приобретение транспортных услуг, не связанные непосредственно с выполнением работы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служебных командировок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шт. на 1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Нормы потребления рассчитаны на 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расходов на прочие общехозяйственные нужды, не связанные непосредственно с оказанием муниципальной услуги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бумаги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пачек в год на 1 организацию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канцелярских товаров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в год на 1 организацию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31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приобретение и изготовление печатной продукции (бланков, раздаточных материалов и т.д.)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1 400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Доля затрат на повышение квалификации работников от фонда оплаты труда персонала,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нс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связанного непосредственно с оказанием услуги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мягким инвентарем для общехозяйственных нужд: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Шторы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8.5.2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Рабочая одежда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комплект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пребывания в командировках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суток проживания в командировках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суток на 1 организацию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медикаментами на педагогов: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Лейкопластырь бактерицидный, </w:t>
            </w:r>
            <w:r w:rsidRPr="003D18E8">
              <w:rPr>
                <w:rFonts w:ascii="Times New Roman" w:eastAsia="Times New Roman" w:hAnsi="Times New Roman" w:cs="Times New Roman"/>
                <w:color w:val="000000"/>
                <w:spacing w:val="50"/>
                <w:lang w:val="en-US" w:bidi="en-US"/>
              </w:rPr>
              <w:t>6x10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8.8.2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Термометр медицинский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8.8.3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Бинт нестерильный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  <w:vAlign w:val="center"/>
          </w:tcPr>
          <w:p w:rsidR="003D18E8" w:rsidRPr="003D18E8" w:rsidRDefault="00C80C23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8.8.4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Нашатырный спирт 10% - 4,0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C80C23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8.8.5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Вата хирургическая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0,52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</w:t>
            </w:r>
          </w:p>
        </w:tc>
        <w:tc>
          <w:tcPr>
            <w:tcW w:w="4586" w:type="pct"/>
            <w:gridSpan w:val="4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обеспеченности дезинфицирующими, чистящими и моющими средствами: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Мыло хозяйственное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31" w:type="pct"/>
            <w:vMerge w:val="restar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8.9.2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рулон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8.9.3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Стиральный порошок, 500 г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Сода кальцинированная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8.9.5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Хлор-аммиак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8.9.</w:t>
            </w:r>
            <w:r w:rsidR="00C80C2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Дезсредства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карбофос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антимоль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и др.)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шт. на 1</w:t>
            </w:r>
          </w:p>
          <w:p w:rsidR="003D18E8" w:rsidRPr="003D18E8" w:rsidRDefault="003D18E8" w:rsidP="003D18E8">
            <w:pPr>
              <w:shd w:val="clear" w:color="auto" w:fill="FFFFFF" w:themeFill="background1"/>
              <w:spacing w:before="12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C80C23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8.9.7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Дихлофос</w:t>
            </w:r>
            <w:proofErr w:type="spellEnd"/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. на 1 учащегося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1" w:type="pct"/>
            <w:vMerge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подписку периодической литературы, кроме периодической литературы, приобретаемой для библиотечного фонда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изданий на 1 организацию в год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8.11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медосмотр работников учреждений (в ценах 2018 года)</w:t>
            </w:r>
          </w:p>
        </w:tc>
        <w:tc>
          <w:tcPr>
            <w:tcW w:w="60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руб. на 1 работника в год</w:t>
            </w:r>
          </w:p>
        </w:tc>
        <w:tc>
          <w:tcPr>
            <w:tcW w:w="519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1 750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Минздравсоцразвития</w:t>
            </w:r>
            <w:proofErr w:type="spellEnd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 от 12.04. 2011 № 302н. </w:t>
            </w:r>
            <w:proofErr w:type="gramStart"/>
            <w:r w:rsidRPr="003D18E8">
              <w:rPr>
                <w:rFonts w:ascii="Times New Roman" w:eastAsia="Times New Roman" w:hAnsi="Times New Roman" w:cs="Times New Roman"/>
                <w:color w:val="000000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Нормы потребления рассчитаны на основе экспертного метода</w:t>
            </w:r>
            <w:proofErr w:type="gramEnd"/>
          </w:p>
        </w:tc>
      </w:tr>
      <w:tr w:rsidR="003D18E8" w:rsidRPr="003D18E8" w:rsidTr="00C91935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8.12</w:t>
            </w:r>
          </w:p>
        </w:tc>
        <w:tc>
          <w:tcPr>
            <w:tcW w:w="2033" w:type="pct"/>
          </w:tcPr>
          <w:p w:rsidR="003D18E8" w:rsidRPr="003D18E8" w:rsidRDefault="003D18E8" w:rsidP="00C91935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Норма расхода на мероприятия по охране труда, в том числе на оплату услуг на проведение аттестации рабочих мест по условиям труда</w:t>
            </w:r>
          </w:p>
        </w:tc>
        <w:tc>
          <w:tcPr>
            <w:tcW w:w="60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 от общего фонда оплаты труда на 1 организацию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8.13</w:t>
            </w:r>
          </w:p>
        </w:tc>
        <w:tc>
          <w:tcPr>
            <w:tcW w:w="2033" w:type="pct"/>
            <w:vAlign w:val="bottom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</w:t>
            </w:r>
            <w:r w:rsidRPr="003D18E8">
              <w:rPr>
                <w:rFonts w:ascii="Times New Roman" w:eastAsia="Times New Roman" w:hAnsi="Times New Roman" w:cs="Times New Roman"/>
                <w:color w:val="000000"/>
              </w:rPr>
              <w:softHyphen/>
              <w:t>хозяйственные нужды в части материально- технического обеспечения в расходах на прочие материально-технические запасы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5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  <w:tr w:rsidR="003D18E8" w:rsidRPr="003D18E8" w:rsidTr="00D67761">
        <w:tc>
          <w:tcPr>
            <w:tcW w:w="414" w:type="pct"/>
          </w:tcPr>
          <w:p w:rsidR="003D18E8" w:rsidRPr="003D18E8" w:rsidRDefault="003D18E8" w:rsidP="000813B0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8.14</w:t>
            </w:r>
          </w:p>
        </w:tc>
        <w:tc>
          <w:tcPr>
            <w:tcW w:w="2033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7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Доля прочих затрат на прочие общехозяйственные нужды (лицензионные программы и т.д.) в расходах на прочие общехозяйственные нужды (за исключением затрат на материально-техническое обеспечение)</w:t>
            </w:r>
          </w:p>
        </w:tc>
        <w:tc>
          <w:tcPr>
            <w:tcW w:w="603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9" w:type="pct"/>
            <w:vAlign w:val="center"/>
          </w:tcPr>
          <w:p w:rsidR="003D18E8" w:rsidRPr="003D18E8" w:rsidRDefault="003D18E8" w:rsidP="003D18E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31" w:type="pct"/>
          </w:tcPr>
          <w:p w:rsidR="003D18E8" w:rsidRPr="003D18E8" w:rsidRDefault="003D18E8" w:rsidP="003D18E8">
            <w:pPr>
              <w:shd w:val="clear" w:color="auto" w:fill="FFFFFF" w:themeFill="background1"/>
              <w:spacing w:line="26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3D18E8">
              <w:rPr>
                <w:rFonts w:ascii="Times New Roman" w:eastAsia="Times New Roman" w:hAnsi="Times New Roman" w:cs="Times New Roman"/>
                <w:color w:val="000000"/>
              </w:rPr>
              <w:t>Нормы потребления рассчитаны на основе экспертного метода</w:t>
            </w:r>
          </w:p>
        </w:tc>
      </w:tr>
    </w:tbl>
    <w:p w:rsidR="003D18E8" w:rsidRPr="003D18E8" w:rsidRDefault="003D18E8" w:rsidP="003D18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61FDD" w:rsidRDefault="00661FDD"/>
    <w:sectPr w:rsidR="00661FDD" w:rsidSect="003D18E8">
      <w:headerReference w:type="default" r:id="rId10"/>
      <w:pgSz w:w="16840" w:h="11900" w:orient="landscape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63" w:rsidRDefault="009E5463">
      <w:pPr>
        <w:spacing w:after="0" w:line="240" w:lineRule="auto"/>
      </w:pPr>
      <w:r>
        <w:separator/>
      </w:r>
    </w:p>
  </w:endnote>
  <w:endnote w:type="continuationSeparator" w:id="0">
    <w:p w:rsidR="009E5463" w:rsidRDefault="009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63" w:rsidRDefault="009E5463">
      <w:pPr>
        <w:spacing w:after="0" w:line="240" w:lineRule="auto"/>
      </w:pPr>
      <w:r>
        <w:separator/>
      </w:r>
    </w:p>
  </w:footnote>
  <w:footnote w:type="continuationSeparator" w:id="0">
    <w:p w:rsidR="009E5463" w:rsidRDefault="009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63" w:rsidRDefault="009E54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63" w:rsidRDefault="009E546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010"/>
    <w:multiLevelType w:val="multilevel"/>
    <w:tmpl w:val="B58E8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A26FA3"/>
    <w:multiLevelType w:val="multilevel"/>
    <w:tmpl w:val="0C6CD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C91485"/>
    <w:multiLevelType w:val="multilevel"/>
    <w:tmpl w:val="C9960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E04659"/>
    <w:multiLevelType w:val="multilevel"/>
    <w:tmpl w:val="0C624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76354"/>
    <w:multiLevelType w:val="multilevel"/>
    <w:tmpl w:val="B42C7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124E21"/>
    <w:multiLevelType w:val="multilevel"/>
    <w:tmpl w:val="F84657F6"/>
    <w:lvl w:ilvl="0">
      <w:start w:val="4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A386B"/>
    <w:multiLevelType w:val="multilevel"/>
    <w:tmpl w:val="4A365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E8"/>
    <w:rsid w:val="000023BF"/>
    <w:rsid w:val="000046DD"/>
    <w:rsid w:val="00006790"/>
    <w:rsid w:val="000116AA"/>
    <w:rsid w:val="000165FB"/>
    <w:rsid w:val="00030A10"/>
    <w:rsid w:val="000342BC"/>
    <w:rsid w:val="00035D04"/>
    <w:rsid w:val="00036EC6"/>
    <w:rsid w:val="0003704E"/>
    <w:rsid w:val="0003724F"/>
    <w:rsid w:val="000378BA"/>
    <w:rsid w:val="00037FC4"/>
    <w:rsid w:val="00043B2B"/>
    <w:rsid w:val="0004461C"/>
    <w:rsid w:val="00046766"/>
    <w:rsid w:val="0005056A"/>
    <w:rsid w:val="00057348"/>
    <w:rsid w:val="00060FA6"/>
    <w:rsid w:val="00067A34"/>
    <w:rsid w:val="00070D71"/>
    <w:rsid w:val="00072AF4"/>
    <w:rsid w:val="00073617"/>
    <w:rsid w:val="000813B0"/>
    <w:rsid w:val="00081EED"/>
    <w:rsid w:val="00083C57"/>
    <w:rsid w:val="00086EBA"/>
    <w:rsid w:val="00091400"/>
    <w:rsid w:val="00093C9F"/>
    <w:rsid w:val="0009584F"/>
    <w:rsid w:val="00096BE4"/>
    <w:rsid w:val="000A7745"/>
    <w:rsid w:val="000B1148"/>
    <w:rsid w:val="000B4C11"/>
    <w:rsid w:val="000C219B"/>
    <w:rsid w:val="000C232E"/>
    <w:rsid w:val="000C248B"/>
    <w:rsid w:val="000C346B"/>
    <w:rsid w:val="000C3854"/>
    <w:rsid w:val="000C60C2"/>
    <w:rsid w:val="000C715D"/>
    <w:rsid w:val="000C7A1F"/>
    <w:rsid w:val="000D06E8"/>
    <w:rsid w:val="000D1EEC"/>
    <w:rsid w:val="000D388D"/>
    <w:rsid w:val="000D4D97"/>
    <w:rsid w:val="000D5B05"/>
    <w:rsid w:val="000E5B00"/>
    <w:rsid w:val="000E73A9"/>
    <w:rsid w:val="000F2CD1"/>
    <w:rsid w:val="001062E5"/>
    <w:rsid w:val="00110D36"/>
    <w:rsid w:val="00114F7D"/>
    <w:rsid w:val="00115B57"/>
    <w:rsid w:val="00116A08"/>
    <w:rsid w:val="001227F2"/>
    <w:rsid w:val="00124E76"/>
    <w:rsid w:val="00131CEB"/>
    <w:rsid w:val="0013312A"/>
    <w:rsid w:val="00134F7A"/>
    <w:rsid w:val="001355B3"/>
    <w:rsid w:val="00136CE5"/>
    <w:rsid w:val="00145018"/>
    <w:rsid w:val="00145BB2"/>
    <w:rsid w:val="00150EF8"/>
    <w:rsid w:val="00151879"/>
    <w:rsid w:val="00152B46"/>
    <w:rsid w:val="001532E7"/>
    <w:rsid w:val="00154074"/>
    <w:rsid w:val="00157AB3"/>
    <w:rsid w:val="00165160"/>
    <w:rsid w:val="00177060"/>
    <w:rsid w:val="00180B3A"/>
    <w:rsid w:val="0018309D"/>
    <w:rsid w:val="00185237"/>
    <w:rsid w:val="0018664D"/>
    <w:rsid w:val="0018690C"/>
    <w:rsid w:val="00186CC2"/>
    <w:rsid w:val="001877CA"/>
    <w:rsid w:val="0019241A"/>
    <w:rsid w:val="00196A62"/>
    <w:rsid w:val="001A4A01"/>
    <w:rsid w:val="001A7352"/>
    <w:rsid w:val="001B0CF0"/>
    <w:rsid w:val="001B4256"/>
    <w:rsid w:val="001B557E"/>
    <w:rsid w:val="001B660C"/>
    <w:rsid w:val="001C3EDF"/>
    <w:rsid w:val="001D751B"/>
    <w:rsid w:val="001E0804"/>
    <w:rsid w:val="001E0AC7"/>
    <w:rsid w:val="001E0B1C"/>
    <w:rsid w:val="001E4DAB"/>
    <w:rsid w:val="001F09DE"/>
    <w:rsid w:val="001F62C2"/>
    <w:rsid w:val="002001A2"/>
    <w:rsid w:val="00211D4D"/>
    <w:rsid w:val="00217C60"/>
    <w:rsid w:val="00221E29"/>
    <w:rsid w:val="00222973"/>
    <w:rsid w:val="00223D53"/>
    <w:rsid w:val="00224E18"/>
    <w:rsid w:val="00227D42"/>
    <w:rsid w:val="0023377F"/>
    <w:rsid w:val="00233B59"/>
    <w:rsid w:val="00247ACB"/>
    <w:rsid w:val="00250C64"/>
    <w:rsid w:val="002519AB"/>
    <w:rsid w:val="002520E8"/>
    <w:rsid w:val="002530F0"/>
    <w:rsid w:val="002550F8"/>
    <w:rsid w:val="0025645C"/>
    <w:rsid w:val="00266845"/>
    <w:rsid w:val="002739D2"/>
    <w:rsid w:val="0028199D"/>
    <w:rsid w:val="00281C4D"/>
    <w:rsid w:val="002826BE"/>
    <w:rsid w:val="0029076E"/>
    <w:rsid w:val="00291C7D"/>
    <w:rsid w:val="002A0D77"/>
    <w:rsid w:val="002A728D"/>
    <w:rsid w:val="002B1AEA"/>
    <w:rsid w:val="002B3D3F"/>
    <w:rsid w:val="002C2C0E"/>
    <w:rsid w:val="002D6371"/>
    <w:rsid w:val="002D6868"/>
    <w:rsid w:val="002D7AE6"/>
    <w:rsid w:val="002E0E6B"/>
    <w:rsid w:val="002E15F7"/>
    <w:rsid w:val="002E4FDF"/>
    <w:rsid w:val="002E575F"/>
    <w:rsid w:val="002E6395"/>
    <w:rsid w:val="002E6990"/>
    <w:rsid w:val="002F15BF"/>
    <w:rsid w:val="002F1E33"/>
    <w:rsid w:val="003006C7"/>
    <w:rsid w:val="00300BF3"/>
    <w:rsid w:val="003017E5"/>
    <w:rsid w:val="00317480"/>
    <w:rsid w:val="0032201A"/>
    <w:rsid w:val="003222E2"/>
    <w:rsid w:val="00324824"/>
    <w:rsid w:val="00326127"/>
    <w:rsid w:val="003315AA"/>
    <w:rsid w:val="00333E65"/>
    <w:rsid w:val="00335F5B"/>
    <w:rsid w:val="00336857"/>
    <w:rsid w:val="0034192F"/>
    <w:rsid w:val="00344214"/>
    <w:rsid w:val="003461D0"/>
    <w:rsid w:val="00351E76"/>
    <w:rsid w:val="0035647C"/>
    <w:rsid w:val="00357E6F"/>
    <w:rsid w:val="00362929"/>
    <w:rsid w:val="0036402C"/>
    <w:rsid w:val="003672E3"/>
    <w:rsid w:val="00367DD0"/>
    <w:rsid w:val="0037173D"/>
    <w:rsid w:val="00372CF0"/>
    <w:rsid w:val="003735D9"/>
    <w:rsid w:val="00382FBE"/>
    <w:rsid w:val="00383604"/>
    <w:rsid w:val="00383F93"/>
    <w:rsid w:val="003841B7"/>
    <w:rsid w:val="00397B17"/>
    <w:rsid w:val="003A6582"/>
    <w:rsid w:val="003B1AE4"/>
    <w:rsid w:val="003B2D7E"/>
    <w:rsid w:val="003B6E46"/>
    <w:rsid w:val="003C0BD6"/>
    <w:rsid w:val="003C5504"/>
    <w:rsid w:val="003D0E8A"/>
    <w:rsid w:val="003D18E8"/>
    <w:rsid w:val="003D5C14"/>
    <w:rsid w:val="003E0152"/>
    <w:rsid w:val="003E4CB3"/>
    <w:rsid w:val="003F0561"/>
    <w:rsid w:val="003F196C"/>
    <w:rsid w:val="003F1AAD"/>
    <w:rsid w:val="003F297D"/>
    <w:rsid w:val="003F63FE"/>
    <w:rsid w:val="003F7927"/>
    <w:rsid w:val="00400C97"/>
    <w:rsid w:val="0040118E"/>
    <w:rsid w:val="00403E1F"/>
    <w:rsid w:val="00404281"/>
    <w:rsid w:val="0041273E"/>
    <w:rsid w:val="00414297"/>
    <w:rsid w:val="004151A5"/>
    <w:rsid w:val="004202AA"/>
    <w:rsid w:val="00430149"/>
    <w:rsid w:val="00430BBC"/>
    <w:rsid w:val="0043268E"/>
    <w:rsid w:val="004335D4"/>
    <w:rsid w:val="0044253B"/>
    <w:rsid w:val="00447E79"/>
    <w:rsid w:val="004612EC"/>
    <w:rsid w:val="00465838"/>
    <w:rsid w:val="00474225"/>
    <w:rsid w:val="00474B3B"/>
    <w:rsid w:val="00475B9F"/>
    <w:rsid w:val="00476832"/>
    <w:rsid w:val="00480BAE"/>
    <w:rsid w:val="00482538"/>
    <w:rsid w:val="00482A41"/>
    <w:rsid w:val="00493156"/>
    <w:rsid w:val="004A03EF"/>
    <w:rsid w:val="004A1D3F"/>
    <w:rsid w:val="004A243A"/>
    <w:rsid w:val="004A577C"/>
    <w:rsid w:val="004A73A5"/>
    <w:rsid w:val="004B23A6"/>
    <w:rsid w:val="004B45F4"/>
    <w:rsid w:val="004B738F"/>
    <w:rsid w:val="004B7549"/>
    <w:rsid w:val="004C72CD"/>
    <w:rsid w:val="004C767D"/>
    <w:rsid w:val="004D1347"/>
    <w:rsid w:val="004D1F2D"/>
    <w:rsid w:val="004D3510"/>
    <w:rsid w:val="004D4D44"/>
    <w:rsid w:val="004D6FC5"/>
    <w:rsid w:val="004D7CF4"/>
    <w:rsid w:val="004D7F2F"/>
    <w:rsid w:val="004E373B"/>
    <w:rsid w:val="004F1AF3"/>
    <w:rsid w:val="004F2345"/>
    <w:rsid w:val="004F4382"/>
    <w:rsid w:val="004F5B3D"/>
    <w:rsid w:val="00500B0E"/>
    <w:rsid w:val="00500E74"/>
    <w:rsid w:val="00503F8C"/>
    <w:rsid w:val="0050563A"/>
    <w:rsid w:val="00513AE3"/>
    <w:rsid w:val="00515675"/>
    <w:rsid w:val="00517E87"/>
    <w:rsid w:val="00520225"/>
    <w:rsid w:val="00520260"/>
    <w:rsid w:val="005214C6"/>
    <w:rsid w:val="00523A2D"/>
    <w:rsid w:val="00526EA0"/>
    <w:rsid w:val="0053445C"/>
    <w:rsid w:val="00535D99"/>
    <w:rsid w:val="005409EE"/>
    <w:rsid w:val="00543BCB"/>
    <w:rsid w:val="00544958"/>
    <w:rsid w:val="0054630F"/>
    <w:rsid w:val="0054765D"/>
    <w:rsid w:val="00551616"/>
    <w:rsid w:val="00554CF1"/>
    <w:rsid w:val="00554F3A"/>
    <w:rsid w:val="00560F61"/>
    <w:rsid w:val="0056193A"/>
    <w:rsid w:val="0056474B"/>
    <w:rsid w:val="005649FA"/>
    <w:rsid w:val="00567180"/>
    <w:rsid w:val="00571DCF"/>
    <w:rsid w:val="00573138"/>
    <w:rsid w:val="00573917"/>
    <w:rsid w:val="00574A64"/>
    <w:rsid w:val="00586C7B"/>
    <w:rsid w:val="005941D8"/>
    <w:rsid w:val="005942ED"/>
    <w:rsid w:val="005945FE"/>
    <w:rsid w:val="00594BE6"/>
    <w:rsid w:val="005978D8"/>
    <w:rsid w:val="005A753A"/>
    <w:rsid w:val="005B2020"/>
    <w:rsid w:val="005B5062"/>
    <w:rsid w:val="005B77FE"/>
    <w:rsid w:val="005C180E"/>
    <w:rsid w:val="005C568A"/>
    <w:rsid w:val="005D0758"/>
    <w:rsid w:val="005D2664"/>
    <w:rsid w:val="005D31B6"/>
    <w:rsid w:val="005D4946"/>
    <w:rsid w:val="005D7397"/>
    <w:rsid w:val="005E0CC5"/>
    <w:rsid w:val="005E7687"/>
    <w:rsid w:val="005F2ABB"/>
    <w:rsid w:val="005F5101"/>
    <w:rsid w:val="005F5756"/>
    <w:rsid w:val="005F5E93"/>
    <w:rsid w:val="005F72DD"/>
    <w:rsid w:val="005F78FC"/>
    <w:rsid w:val="006017C6"/>
    <w:rsid w:val="006017DC"/>
    <w:rsid w:val="0060747A"/>
    <w:rsid w:val="00610FB7"/>
    <w:rsid w:val="006152C1"/>
    <w:rsid w:val="00616C32"/>
    <w:rsid w:val="00624F97"/>
    <w:rsid w:val="006259EE"/>
    <w:rsid w:val="00631698"/>
    <w:rsid w:val="006352CB"/>
    <w:rsid w:val="00640828"/>
    <w:rsid w:val="006547D6"/>
    <w:rsid w:val="00657D61"/>
    <w:rsid w:val="00661FDD"/>
    <w:rsid w:val="00666ECF"/>
    <w:rsid w:val="006709A4"/>
    <w:rsid w:val="00676D64"/>
    <w:rsid w:val="0068168A"/>
    <w:rsid w:val="00683014"/>
    <w:rsid w:val="006863B5"/>
    <w:rsid w:val="0069039D"/>
    <w:rsid w:val="0069165A"/>
    <w:rsid w:val="00697B61"/>
    <w:rsid w:val="006A3D64"/>
    <w:rsid w:val="006A7BF9"/>
    <w:rsid w:val="006B2752"/>
    <w:rsid w:val="006B3145"/>
    <w:rsid w:val="006B4D6E"/>
    <w:rsid w:val="006B63D9"/>
    <w:rsid w:val="006B7315"/>
    <w:rsid w:val="006C5288"/>
    <w:rsid w:val="006D2942"/>
    <w:rsid w:val="006D3E95"/>
    <w:rsid w:val="006D5C8D"/>
    <w:rsid w:val="006E5ED4"/>
    <w:rsid w:val="006F24DD"/>
    <w:rsid w:val="00701B3E"/>
    <w:rsid w:val="00703163"/>
    <w:rsid w:val="007039C0"/>
    <w:rsid w:val="00710A67"/>
    <w:rsid w:val="00711D77"/>
    <w:rsid w:val="00713EFD"/>
    <w:rsid w:val="0072379C"/>
    <w:rsid w:val="00723AE8"/>
    <w:rsid w:val="00730390"/>
    <w:rsid w:val="00740D89"/>
    <w:rsid w:val="007420B7"/>
    <w:rsid w:val="007505A7"/>
    <w:rsid w:val="00751465"/>
    <w:rsid w:val="00751CFE"/>
    <w:rsid w:val="007541E8"/>
    <w:rsid w:val="00757C7D"/>
    <w:rsid w:val="0076345C"/>
    <w:rsid w:val="0077389F"/>
    <w:rsid w:val="00774C26"/>
    <w:rsid w:val="0077519D"/>
    <w:rsid w:val="00775452"/>
    <w:rsid w:val="00776C60"/>
    <w:rsid w:val="0079040E"/>
    <w:rsid w:val="007A0FFE"/>
    <w:rsid w:val="007A1B4B"/>
    <w:rsid w:val="007A312C"/>
    <w:rsid w:val="007A683C"/>
    <w:rsid w:val="007B241D"/>
    <w:rsid w:val="007B4579"/>
    <w:rsid w:val="007C2207"/>
    <w:rsid w:val="007C32BD"/>
    <w:rsid w:val="007C3DFE"/>
    <w:rsid w:val="007C5CE7"/>
    <w:rsid w:val="007D2804"/>
    <w:rsid w:val="007D37AA"/>
    <w:rsid w:val="007D3D98"/>
    <w:rsid w:val="007E3EE3"/>
    <w:rsid w:val="007F2795"/>
    <w:rsid w:val="0080040E"/>
    <w:rsid w:val="00800529"/>
    <w:rsid w:val="008012A4"/>
    <w:rsid w:val="008046F1"/>
    <w:rsid w:val="00812613"/>
    <w:rsid w:val="00824B6E"/>
    <w:rsid w:val="00825D98"/>
    <w:rsid w:val="0083444C"/>
    <w:rsid w:val="0083696B"/>
    <w:rsid w:val="0084299F"/>
    <w:rsid w:val="0084380B"/>
    <w:rsid w:val="00847A6C"/>
    <w:rsid w:val="00851E3E"/>
    <w:rsid w:val="00852160"/>
    <w:rsid w:val="0085328B"/>
    <w:rsid w:val="00853857"/>
    <w:rsid w:val="00860C24"/>
    <w:rsid w:val="00864BE2"/>
    <w:rsid w:val="0086616D"/>
    <w:rsid w:val="00867A4F"/>
    <w:rsid w:val="008A16DA"/>
    <w:rsid w:val="008A3AD7"/>
    <w:rsid w:val="008A3DAB"/>
    <w:rsid w:val="008A5BC9"/>
    <w:rsid w:val="008B22DB"/>
    <w:rsid w:val="008B267E"/>
    <w:rsid w:val="008B4541"/>
    <w:rsid w:val="008B514B"/>
    <w:rsid w:val="008B6B78"/>
    <w:rsid w:val="008C7C18"/>
    <w:rsid w:val="008D520A"/>
    <w:rsid w:val="008E6F33"/>
    <w:rsid w:val="008F09E2"/>
    <w:rsid w:val="008F40EF"/>
    <w:rsid w:val="0090674A"/>
    <w:rsid w:val="00912EC5"/>
    <w:rsid w:val="00915B6D"/>
    <w:rsid w:val="009215BE"/>
    <w:rsid w:val="00927DDE"/>
    <w:rsid w:val="00930569"/>
    <w:rsid w:val="0093142A"/>
    <w:rsid w:val="00934A5C"/>
    <w:rsid w:val="00937528"/>
    <w:rsid w:val="0094355D"/>
    <w:rsid w:val="00944640"/>
    <w:rsid w:val="0094608E"/>
    <w:rsid w:val="00947BF8"/>
    <w:rsid w:val="009554DE"/>
    <w:rsid w:val="00957D51"/>
    <w:rsid w:val="009609F8"/>
    <w:rsid w:val="00962146"/>
    <w:rsid w:val="009648EF"/>
    <w:rsid w:val="00971345"/>
    <w:rsid w:val="00972B60"/>
    <w:rsid w:val="00976BA1"/>
    <w:rsid w:val="009832C9"/>
    <w:rsid w:val="009923AC"/>
    <w:rsid w:val="00994117"/>
    <w:rsid w:val="00994CF7"/>
    <w:rsid w:val="009A0196"/>
    <w:rsid w:val="009A1858"/>
    <w:rsid w:val="009A1C7E"/>
    <w:rsid w:val="009B2AFC"/>
    <w:rsid w:val="009C1F55"/>
    <w:rsid w:val="009C1F6D"/>
    <w:rsid w:val="009C6762"/>
    <w:rsid w:val="009C6FC0"/>
    <w:rsid w:val="009D6DEE"/>
    <w:rsid w:val="009D79D2"/>
    <w:rsid w:val="009E0AF7"/>
    <w:rsid w:val="009E1A1E"/>
    <w:rsid w:val="009E5463"/>
    <w:rsid w:val="009E557E"/>
    <w:rsid w:val="009F0FFE"/>
    <w:rsid w:val="00A02CAA"/>
    <w:rsid w:val="00A12306"/>
    <w:rsid w:val="00A152FE"/>
    <w:rsid w:val="00A15CF8"/>
    <w:rsid w:val="00A16873"/>
    <w:rsid w:val="00A21F22"/>
    <w:rsid w:val="00A23F75"/>
    <w:rsid w:val="00A364F9"/>
    <w:rsid w:val="00A36ADE"/>
    <w:rsid w:val="00A44577"/>
    <w:rsid w:val="00A540AE"/>
    <w:rsid w:val="00A55CDD"/>
    <w:rsid w:val="00A624D2"/>
    <w:rsid w:val="00A638FB"/>
    <w:rsid w:val="00A64D20"/>
    <w:rsid w:val="00A663CC"/>
    <w:rsid w:val="00A667FD"/>
    <w:rsid w:val="00A70B98"/>
    <w:rsid w:val="00A70F0E"/>
    <w:rsid w:val="00A73101"/>
    <w:rsid w:val="00A7413F"/>
    <w:rsid w:val="00A80755"/>
    <w:rsid w:val="00A8662E"/>
    <w:rsid w:val="00A90087"/>
    <w:rsid w:val="00A90E4F"/>
    <w:rsid w:val="00AA1003"/>
    <w:rsid w:val="00AA65C3"/>
    <w:rsid w:val="00AB073D"/>
    <w:rsid w:val="00AB2A5D"/>
    <w:rsid w:val="00AC26EB"/>
    <w:rsid w:val="00AC4A23"/>
    <w:rsid w:val="00AC7FEE"/>
    <w:rsid w:val="00AD401D"/>
    <w:rsid w:val="00AE14D4"/>
    <w:rsid w:val="00AE2C0D"/>
    <w:rsid w:val="00AE6A28"/>
    <w:rsid w:val="00AF039A"/>
    <w:rsid w:val="00AF295F"/>
    <w:rsid w:val="00AF565A"/>
    <w:rsid w:val="00AF6FCF"/>
    <w:rsid w:val="00AF7371"/>
    <w:rsid w:val="00B03E9B"/>
    <w:rsid w:val="00B04DF2"/>
    <w:rsid w:val="00B068E8"/>
    <w:rsid w:val="00B12538"/>
    <w:rsid w:val="00B156DB"/>
    <w:rsid w:val="00B21B2D"/>
    <w:rsid w:val="00B26788"/>
    <w:rsid w:val="00B30CE8"/>
    <w:rsid w:val="00B34C76"/>
    <w:rsid w:val="00B37A44"/>
    <w:rsid w:val="00B37BAE"/>
    <w:rsid w:val="00B41EC8"/>
    <w:rsid w:val="00B43C92"/>
    <w:rsid w:val="00B460BE"/>
    <w:rsid w:val="00B469A9"/>
    <w:rsid w:val="00B50511"/>
    <w:rsid w:val="00B515EB"/>
    <w:rsid w:val="00B522EE"/>
    <w:rsid w:val="00B539F9"/>
    <w:rsid w:val="00B55F50"/>
    <w:rsid w:val="00B61A67"/>
    <w:rsid w:val="00B61A71"/>
    <w:rsid w:val="00B7263E"/>
    <w:rsid w:val="00B76059"/>
    <w:rsid w:val="00B765B6"/>
    <w:rsid w:val="00B77B64"/>
    <w:rsid w:val="00B80736"/>
    <w:rsid w:val="00B824D4"/>
    <w:rsid w:val="00B83848"/>
    <w:rsid w:val="00B90D9B"/>
    <w:rsid w:val="00B96375"/>
    <w:rsid w:val="00BA076E"/>
    <w:rsid w:val="00BA2B0C"/>
    <w:rsid w:val="00BA32D9"/>
    <w:rsid w:val="00BA4E1C"/>
    <w:rsid w:val="00BB19C6"/>
    <w:rsid w:val="00BB28C7"/>
    <w:rsid w:val="00BB703E"/>
    <w:rsid w:val="00BB7688"/>
    <w:rsid w:val="00BC1B97"/>
    <w:rsid w:val="00BC45BE"/>
    <w:rsid w:val="00BC724F"/>
    <w:rsid w:val="00BD01EE"/>
    <w:rsid w:val="00BD4770"/>
    <w:rsid w:val="00BD4C8D"/>
    <w:rsid w:val="00BE4155"/>
    <w:rsid w:val="00BF09E0"/>
    <w:rsid w:val="00BF473D"/>
    <w:rsid w:val="00BF51B0"/>
    <w:rsid w:val="00C052B3"/>
    <w:rsid w:val="00C15823"/>
    <w:rsid w:val="00C2256F"/>
    <w:rsid w:val="00C2475C"/>
    <w:rsid w:val="00C27944"/>
    <w:rsid w:val="00C30F3E"/>
    <w:rsid w:val="00C34795"/>
    <w:rsid w:val="00C41733"/>
    <w:rsid w:val="00C4497D"/>
    <w:rsid w:val="00C4608C"/>
    <w:rsid w:val="00C46F07"/>
    <w:rsid w:val="00C503CA"/>
    <w:rsid w:val="00C52922"/>
    <w:rsid w:val="00C52E0E"/>
    <w:rsid w:val="00C5407E"/>
    <w:rsid w:val="00C565F6"/>
    <w:rsid w:val="00C62256"/>
    <w:rsid w:val="00C62AEA"/>
    <w:rsid w:val="00C64AF3"/>
    <w:rsid w:val="00C70446"/>
    <w:rsid w:val="00C74180"/>
    <w:rsid w:val="00C74500"/>
    <w:rsid w:val="00C76C9D"/>
    <w:rsid w:val="00C80C23"/>
    <w:rsid w:val="00C84105"/>
    <w:rsid w:val="00C847E2"/>
    <w:rsid w:val="00C8707A"/>
    <w:rsid w:val="00C872B5"/>
    <w:rsid w:val="00C91935"/>
    <w:rsid w:val="00C93F52"/>
    <w:rsid w:val="00C941E2"/>
    <w:rsid w:val="00CA0D2C"/>
    <w:rsid w:val="00CA3B33"/>
    <w:rsid w:val="00CC00B4"/>
    <w:rsid w:val="00CC3E9D"/>
    <w:rsid w:val="00CC5BEF"/>
    <w:rsid w:val="00CC60AA"/>
    <w:rsid w:val="00CD4C76"/>
    <w:rsid w:val="00CE27F4"/>
    <w:rsid w:val="00CE29B6"/>
    <w:rsid w:val="00CE50BB"/>
    <w:rsid w:val="00CF052A"/>
    <w:rsid w:val="00CF063E"/>
    <w:rsid w:val="00CF11CB"/>
    <w:rsid w:val="00CF150A"/>
    <w:rsid w:val="00CF4803"/>
    <w:rsid w:val="00CF4A4B"/>
    <w:rsid w:val="00D04E2B"/>
    <w:rsid w:val="00D0667D"/>
    <w:rsid w:val="00D10AE2"/>
    <w:rsid w:val="00D11995"/>
    <w:rsid w:val="00D12DD5"/>
    <w:rsid w:val="00D1751D"/>
    <w:rsid w:val="00D25739"/>
    <w:rsid w:val="00D32047"/>
    <w:rsid w:val="00D4414F"/>
    <w:rsid w:val="00D44E83"/>
    <w:rsid w:val="00D4586D"/>
    <w:rsid w:val="00D45F07"/>
    <w:rsid w:val="00D5373D"/>
    <w:rsid w:val="00D53819"/>
    <w:rsid w:val="00D56E5B"/>
    <w:rsid w:val="00D635EA"/>
    <w:rsid w:val="00D67761"/>
    <w:rsid w:val="00D67CD0"/>
    <w:rsid w:val="00D71B02"/>
    <w:rsid w:val="00D726F8"/>
    <w:rsid w:val="00D72E47"/>
    <w:rsid w:val="00D80973"/>
    <w:rsid w:val="00D85943"/>
    <w:rsid w:val="00D87B71"/>
    <w:rsid w:val="00D9293E"/>
    <w:rsid w:val="00D94189"/>
    <w:rsid w:val="00D94501"/>
    <w:rsid w:val="00D95B8A"/>
    <w:rsid w:val="00DA5FC9"/>
    <w:rsid w:val="00DB0ED7"/>
    <w:rsid w:val="00DB1F8B"/>
    <w:rsid w:val="00DB2571"/>
    <w:rsid w:val="00DB78DC"/>
    <w:rsid w:val="00DC3040"/>
    <w:rsid w:val="00DC4BFE"/>
    <w:rsid w:val="00DE00F9"/>
    <w:rsid w:val="00DE42B6"/>
    <w:rsid w:val="00DF35B2"/>
    <w:rsid w:val="00DF4956"/>
    <w:rsid w:val="00E00621"/>
    <w:rsid w:val="00E03C23"/>
    <w:rsid w:val="00E11D62"/>
    <w:rsid w:val="00E235F9"/>
    <w:rsid w:val="00E24E19"/>
    <w:rsid w:val="00E323D1"/>
    <w:rsid w:val="00E37EC3"/>
    <w:rsid w:val="00E4413C"/>
    <w:rsid w:val="00E5303C"/>
    <w:rsid w:val="00E62000"/>
    <w:rsid w:val="00E62960"/>
    <w:rsid w:val="00E715BA"/>
    <w:rsid w:val="00E73B0F"/>
    <w:rsid w:val="00E75DCE"/>
    <w:rsid w:val="00E75EFC"/>
    <w:rsid w:val="00E764C1"/>
    <w:rsid w:val="00E85404"/>
    <w:rsid w:val="00E90C1A"/>
    <w:rsid w:val="00E914DB"/>
    <w:rsid w:val="00E92736"/>
    <w:rsid w:val="00E96315"/>
    <w:rsid w:val="00EA1032"/>
    <w:rsid w:val="00EA2608"/>
    <w:rsid w:val="00EA3D79"/>
    <w:rsid w:val="00EB310B"/>
    <w:rsid w:val="00EB4986"/>
    <w:rsid w:val="00EB559A"/>
    <w:rsid w:val="00EB74BC"/>
    <w:rsid w:val="00EB7FD1"/>
    <w:rsid w:val="00EC3BC0"/>
    <w:rsid w:val="00ED1865"/>
    <w:rsid w:val="00ED35E9"/>
    <w:rsid w:val="00ED5E85"/>
    <w:rsid w:val="00EE0234"/>
    <w:rsid w:val="00EE06C3"/>
    <w:rsid w:val="00EE15E5"/>
    <w:rsid w:val="00EE3559"/>
    <w:rsid w:val="00EE5775"/>
    <w:rsid w:val="00EE6B80"/>
    <w:rsid w:val="00EF4069"/>
    <w:rsid w:val="00F02370"/>
    <w:rsid w:val="00F0611B"/>
    <w:rsid w:val="00F0655B"/>
    <w:rsid w:val="00F11FE1"/>
    <w:rsid w:val="00F152CF"/>
    <w:rsid w:val="00F15A9A"/>
    <w:rsid w:val="00F1688A"/>
    <w:rsid w:val="00F20A7C"/>
    <w:rsid w:val="00F24419"/>
    <w:rsid w:val="00F24E6F"/>
    <w:rsid w:val="00F30D3C"/>
    <w:rsid w:val="00F31952"/>
    <w:rsid w:val="00F32856"/>
    <w:rsid w:val="00F34E11"/>
    <w:rsid w:val="00F3513C"/>
    <w:rsid w:val="00F35422"/>
    <w:rsid w:val="00F371B2"/>
    <w:rsid w:val="00F41A55"/>
    <w:rsid w:val="00F45E82"/>
    <w:rsid w:val="00F524C2"/>
    <w:rsid w:val="00F529FF"/>
    <w:rsid w:val="00F52E56"/>
    <w:rsid w:val="00F55790"/>
    <w:rsid w:val="00F5607F"/>
    <w:rsid w:val="00F61BC3"/>
    <w:rsid w:val="00F61E5B"/>
    <w:rsid w:val="00F6431D"/>
    <w:rsid w:val="00F6750C"/>
    <w:rsid w:val="00F67ACD"/>
    <w:rsid w:val="00F7374B"/>
    <w:rsid w:val="00F77C38"/>
    <w:rsid w:val="00F93F13"/>
    <w:rsid w:val="00F963E0"/>
    <w:rsid w:val="00FA47E8"/>
    <w:rsid w:val="00FB0A49"/>
    <w:rsid w:val="00FB4104"/>
    <w:rsid w:val="00FB65EC"/>
    <w:rsid w:val="00FC0B1D"/>
    <w:rsid w:val="00FC44BF"/>
    <w:rsid w:val="00FC72B4"/>
    <w:rsid w:val="00FD0035"/>
    <w:rsid w:val="00FD07EB"/>
    <w:rsid w:val="00FD15BB"/>
    <w:rsid w:val="00FE28CD"/>
    <w:rsid w:val="00FE739B"/>
    <w:rsid w:val="00FE7B46"/>
    <w:rsid w:val="00FE7F47"/>
    <w:rsid w:val="00FF5B57"/>
    <w:rsid w:val="00FF705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7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3D18E8"/>
  </w:style>
  <w:style w:type="character" w:styleId="a4">
    <w:name w:val="Hyperlink"/>
    <w:basedOn w:val="a0"/>
    <w:rsid w:val="003D18E8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3D1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3D18E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pt">
    <w:name w:val="Заголовок №3 + Курсив;Интервал 1 pt"/>
    <w:basedOn w:val="31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3D18E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3D18E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11">
    <w:name w:val="Заголовок №1"/>
    <w:basedOn w:val="1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D18E8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3D18E8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60">
    <w:name w:val="Основной текст (6)"/>
    <w:basedOn w:val="6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5ptExact">
    <w:name w:val="Основной текст (5) + 5 pt Exact"/>
    <w:basedOn w:val="5"/>
    <w:rsid w:val="003D18E8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Exact0">
    <w:name w:val="Основной текст (5) + Малые прописные Exact"/>
    <w:basedOn w:val="5"/>
    <w:rsid w:val="003D18E8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Exact">
    <w:name w:val="Подпись к таблице (2) Exact"/>
    <w:basedOn w:val="a0"/>
    <w:link w:val="23"/>
    <w:rsid w:val="003D18E8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211pt">
    <w:name w:val="Основной текст (2) + 11 pt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;Малые прописные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3"/>
    <w:rsid w:val="003D18E8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0">
    <w:name w:val="Подпись к таблице Exact"/>
    <w:basedOn w:val="a0"/>
    <w:link w:val="a7"/>
    <w:rsid w:val="003D18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D18E8"/>
    <w:rPr>
      <w:rFonts w:ascii="Constantia" w:eastAsia="Constantia" w:hAnsi="Constantia" w:cs="Constantia"/>
      <w:spacing w:val="-1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D18E8"/>
    <w:rPr>
      <w:rFonts w:ascii="Garamond" w:eastAsia="Garamond" w:hAnsi="Garamond" w:cs="Garamond"/>
      <w:sz w:val="15"/>
      <w:szCs w:val="15"/>
      <w:shd w:val="clear" w:color="auto" w:fill="FFFFFF"/>
    </w:rPr>
  </w:style>
  <w:style w:type="character" w:customStyle="1" w:styleId="8TimesNewRoman45pt0pt">
    <w:name w:val="Основной текст (8) + Times New Roman;4;5 pt;Курсив;Интервал 0 pt"/>
    <w:basedOn w:val="8"/>
    <w:rsid w:val="003D18E8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8TimesNewRoman10pt">
    <w:name w:val="Основной текст (8) + Times New Roman;10 pt"/>
    <w:basedOn w:val="8"/>
    <w:rsid w:val="003D18E8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Constantia10pt">
    <w:name w:val="Основной текст (8) + Constantia;10 pt"/>
    <w:basedOn w:val="8"/>
    <w:rsid w:val="003D18E8"/>
    <w:rPr>
      <w:rFonts w:ascii="Constantia" w:eastAsia="Constantia" w:hAnsi="Constantia" w:cs="Constantia"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18E8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9TimesNewRoman12pt">
    <w:name w:val="Основной текст (9) + Times New Roman;12 pt"/>
    <w:basedOn w:val="9"/>
    <w:rsid w:val="003D18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D18E8"/>
    <w:rPr>
      <w:rFonts w:ascii="Times New Roman" w:eastAsia="Times New Roman" w:hAnsi="Times New Roman" w:cs="Times New Roman"/>
      <w:sz w:val="11"/>
      <w:szCs w:val="11"/>
      <w:shd w:val="clear" w:color="auto" w:fill="FFFFFF"/>
      <w:lang w:val="en-US" w:bidi="en-US"/>
    </w:rPr>
  </w:style>
  <w:style w:type="character" w:customStyle="1" w:styleId="10Garamond75pt">
    <w:name w:val="Основной текст (10) + Garamond;7;5 pt"/>
    <w:basedOn w:val="100"/>
    <w:rsid w:val="003D18E8"/>
    <w:rPr>
      <w:rFonts w:ascii="Garamond" w:eastAsia="Garamond" w:hAnsi="Garamond" w:cs="Garamond"/>
      <w:color w:val="000000"/>
      <w:spacing w:val="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1012pt">
    <w:name w:val="Основной текст (10) + 12 pt"/>
    <w:basedOn w:val="100"/>
    <w:rsid w:val="003D18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110">
    <w:name w:val="Основной текст (11)_"/>
    <w:basedOn w:val="a0"/>
    <w:link w:val="111"/>
    <w:rsid w:val="003D18E8"/>
    <w:rPr>
      <w:rFonts w:ascii="Constantia" w:eastAsia="Constantia" w:hAnsi="Constantia" w:cs="Constantia"/>
      <w:b/>
      <w:bCs/>
      <w:sz w:val="13"/>
      <w:szCs w:val="13"/>
      <w:shd w:val="clear" w:color="auto" w:fill="FFFFFF"/>
    </w:rPr>
  </w:style>
  <w:style w:type="character" w:customStyle="1" w:styleId="11Garamond75pt">
    <w:name w:val="Основной текст (11) + Garamond;7;5 pt;Не полужирный"/>
    <w:basedOn w:val="110"/>
    <w:rsid w:val="003D18E8"/>
    <w:rPr>
      <w:rFonts w:ascii="Garamond" w:eastAsia="Garamond" w:hAnsi="Garamond" w:cs="Garamond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D18E8"/>
    <w:rPr>
      <w:rFonts w:ascii="Consolas" w:eastAsia="Consolas" w:hAnsi="Consolas" w:cs="Consolas"/>
      <w:spacing w:val="10"/>
      <w:sz w:val="9"/>
      <w:szCs w:val="9"/>
      <w:shd w:val="clear" w:color="auto" w:fill="FFFFFF"/>
      <w:lang w:val="en-US" w:bidi="en-US"/>
    </w:rPr>
  </w:style>
  <w:style w:type="character" w:customStyle="1" w:styleId="2Corbel65pt0pt">
    <w:name w:val="Основной текст (2) + Corbel;6;5 pt;Интервал 0 pt"/>
    <w:basedOn w:val="21"/>
    <w:rsid w:val="003D18E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rebuchetMS8pt">
    <w:name w:val="Основной текст (2) + Trebuchet MS;8 pt"/>
    <w:basedOn w:val="21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18E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D18E8"/>
    <w:rPr>
      <w:rFonts w:ascii="Garamond" w:eastAsia="Garamond" w:hAnsi="Garamond" w:cs="Garamond"/>
      <w:b/>
      <w:bCs/>
      <w:sz w:val="15"/>
      <w:szCs w:val="15"/>
      <w:shd w:val="clear" w:color="auto" w:fill="FFFFFF"/>
    </w:rPr>
  </w:style>
  <w:style w:type="character" w:customStyle="1" w:styleId="24">
    <w:name w:val="Подпись к картинке (2)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картинке (2)"/>
    <w:basedOn w:val="24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картинке_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a9">
    <w:name w:val="Подпись к картинке"/>
    <w:basedOn w:val="a8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9ptExact">
    <w:name w:val="Основной текст (5) + 9 pt;Курсив Exact"/>
    <w:basedOn w:val="5"/>
    <w:rsid w:val="003D18E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">
    <w:name w:val="Основной текст (2) + Малые прописные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">
    <w:name w:val="Колонтитул + Arial Narrow;Полужирный;Курсив"/>
    <w:basedOn w:val="a5"/>
    <w:rsid w:val="003D18E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"/>
    <w:basedOn w:val="a5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3D18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5TrebuchetMSExact">
    <w:name w:val="Основной текст (15) + Trebuchet MS Exact"/>
    <w:basedOn w:val="15Exact"/>
    <w:rsid w:val="003D18E8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Exact0">
    <w:name w:val="Основной текст (15) + Малые прописные Exact"/>
    <w:basedOn w:val="15Exact"/>
    <w:rsid w:val="003D18E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ArialNarrow55pt">
    <w:name w:val="Основной текст (2) + Arial Narrow;5;5 pt;Курсив"/>
    <w:basedOn w:val="21"/>
    <w:rsid w:val="003D18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Corbel65pt1ptExact">
    <w:name w:val="Основной текст (5) + Corbel;6;5 pt;Интервал 1 pt Exact"/>
    <w:basedOn w:val="5"/>
    <w:rsid w:val="003D18E8"/>
    <w:rPr>
      <w:rFonts w:ascii="Corbel" w:eastAsia="Corbel" w:hAnsi="Corbel" w:cs="Corbel"/>
      <w:color w:val="000000"/>
      <w:spacing w:val="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Gulim23pt">
    <w:name w:val="Основной текст (2) + Gulim;23 pt;Курсив"/>
    <w:basedOn w:val="21"/>
    <w:rsid w:val="003D18E8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75pt">
    <w:name w:val="Основной текст (2) + Garamond;7;5 pt;Полужирный"/>
    <w:basedOn w:val="21"/>
    <w:rsid w:val="003D18E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Garamond6pt">
    <w:name w:val="Основной текст (2) + Garamond;6 pt;Курсив"/>
    <w:basedOn w:val="21"/>
    <w:rsid w:val="003D18E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;Полужирный"/>
    <w:basedOn w:val="21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3D18E8"/>
    <w:pPr>
      <w:widowControl w:val="0"/>
      <w:shd w:val="clear" w:color="auto" w:fill="FFFFFF"/>
      <w:spacing w:before="360" w:after="0" w:line="5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D18E8"/>
    <w:pPr>
      <w:widowControl w:val="0"/>
      <w:shd w:val="clear" w:color="auto" w:fill="FFFFFF"/>
      <w:spacing w:before="1080" w:after="0" w:line="158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23">
    <w:name w:val="Подпись к таблице (2)"/>
    <w:basedOn w:val="a"/>
    <w:link w:val="2Exact"/>
    <w:rsid w:val="003D1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33">
    <w:name w:val="Подпись к таблице (3)"/>
    <w:basedOn w:val="a"/>
    <w:link w:val="3Exact"/>
    <w:rsid w:val="003D18E8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a7">
    <w:name w:val="Подпись к таблице"/>
    <w:basedOn w:val="a"/>
    <w:link w:val="Exact0"/>
    <w:rsid w:val="003D18E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D18E8"/>
    <w:pPr>
      <w:widowControl w:val="0"/>
      <w:shd w:val="clear" w:color="auto" w:fill="FFFFFF"/>
      <w:spacing w:after="0" w:line="82" w:lineRule="exact"/>
      <w:jc w:val="both"/>
    </w:pPr>
    <w:rPr>
      <w:rFonts w:ascii="Constantia" w:eastAsia="Constantia" w:hAnsi="Constantia" w:cs="Constantia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rsid w:val="003D18E8"/>
    <w:pPr>
      <w:widowControl w:val="0"/>
      <w:shd w:val="clear" w:color="auto" w:fill="FFFFFF"/>
      <w:spacing w:after="60" w:line="82" w:lineRule="exact"/>
      <w:jc w:val="both"/>
    </w:pPr>
    <w:rPr>
      <w:rFonts w:ascii="Garamond" w:eastAsia="Garamond" w:hAnsi="Garamond" w:cs="Garamond"/>
      <w:sz w:val="15"/>
      <w:szCs w:val="15"/>
    </w:rPr>
  </w:style>
  <w:style w:type="paragraph" w:customStyle="1" w:styleId="90">
    <w:name w:val="Основной текст (9)"/>
    <w:basedOn w:val="a"/>
    <w:link w:val="9"/>
    <w:rsid w:val="003D18E8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101">
    <w:name w:val="Основной текст (10)"/>
    <w:basedOn w:val="a"/>
    <w:link w:val="100"/>
    <w:rsid w:val="003D18E8"/>
    <w:pPr>
      <w:widowControl w:val="0"/>
      <w:shd w:val="clear" w:color="auto" w:fill="FFFFFF"/>
      <w:spacing w:before="60" w:after="0" w:line="91" w:lineRule="exact"/>
      <w:jc w:val="both"/>
    </w:pPr>
    <w:rPr>
      <w:rFonts w:ascii="Times New Roman" w:eastAsia="Times New Roman" w:hAnsi="Times New Roman" w:cs="Times New Roman"/>
      <w:sz w:val="11"/>
      <w:szCs w:val="11"/>
      <w:lang w:val="en-US" w:bidi="en-US"/>
    </w:rPr>
  </w:style>
  <w:style w:type="paragraph" w:customStyle="1" w:styleId="111">
    <w:name w:val="Основной текст (11)"/>
    <w:basedOn w:val="a"/>
    <w:link w:val="110"/>
    <w:rsid w:val="003D18E8"/>
    <w:pPr>
      <w:widowControl w:val="0"/>
      <w:shd w:val="clear" w:color="auto" w:fill="FFFFFF"/>
      <w:spacing w:after="0" w:line="91" w:lineRule="exact"/>
      <w:jc w:val="both"/>
    </w:pPr>
    <w:rPr>
      <w:rFonts w:ascii="Constantia" w:eastAsia="Constantia" w:hAnsi="Constantia" w:cs="Constantia"/>
      <w:b/>
      <w:bCs/>
      <w:sz w:val="13"/>
      <w:szCs w:val="13"/>
    </w:rPr>
  </w:style>
  <w:style w:type="paragraph" w:customStyle="1" w:styleId="120">
    <w:name w:val="Основной текст (12)"/>
    <w:basedOn w:val="a"/>
    <w:link w:val="12"/>
    <w:rsid w:val="003D18E8"/>
    <w:pPr>
      <w:widowControl w:val="0"/>
      <w:shd w:val="clear" w:color="auto" w:fill="FFFFFF"/>
      <w:spacing w:after="480" w:line="86" w:lineRule="exact"/>
      <w:jc w:val="both"/>
    </w:pPr>
    <w:rPr>
      <w:rFonts w:ascii="Consolas" w:eastAsia="Consolas" w:hAnsi="Consolas" w:cs="Consolas"/>
      <w:spacing w:val="10"/>
      <w:sz w:val="9"/>
      <w:szCs w:val="9"/>
      <w:lang w:val="en-US" w:bidi="en-US"/>
    </w:rPr>
  </w:style>
  <w:style w:type="paragraph" w:customStyle="1" w:styleId="130">
    <w:name w:val="Основной текст (13)"/>
    <w:basedOn w:val="a"/>
    <w:link w:val="13"/>
    <w:rsid w:val="003D18E8"/>
    <w:pPr>
      <w:widowControl w:val="0"/>
      <w:shd w:val="clear" w:color="auto" w:fill="FFFFFF"/>
      <w:spacing w:after="0" w:line="82" w:lineRule="exact"/>
      <w:jc w:val="right"/>
    </w:pPr>
    <w:rPr>
      <w:rFonts w:ascii="Trebuchet MS" w:eastAsia="Trebuchet MS" w:hAnsi="Trebuchet MS" w:cs="Trebuchet MS"/>
      <w:sz w:val="20"/>
      <w:szCs w:val="20"/>
    </w:rPr>
  </w:style>
  <w:style w:type="paragraph" w:customStyle="1" w:styleId="140">
    <w:name w:val="Основной текст (14)"/>
    <w:basedOn w:val="a"/>
    <w:link w:val="14"/>
    <w:rsid w:val="003D18E8"/>
    <w:pPr>
      <w:widowControl w:val="0"/>
      <w:shd w:val="clear" w:color="auto" w:fill="FFFFFF"/>
      <w:spacing w:after="3600" w:line="0" w:lineRule="atLeast"/>
      <w:jc w:val="right"/>
    </w:pPr>
    <w:rPr>
      <w:rFonts w:ascii="Garamond" w:eastAsia="Garamond" w:hAnsi="Garamond" w:cs="Garamond"/>
      <w:b/>
      <w:bCs/>
      <w:sz w:val="15"/>
      <w:szCs w:val="15"/>
    </w:rPr>
  </w:style>
  <w:style w:type="paragraph" w:customStyle="1" w:styleId="15">
    <w:name w:val="Основной текст (15)"/>
    <w:basedOn w:val="a"/>
    <w:link w:val="15Exact"/>
    <w:rsid w:val="003D18E8"/>
    <w:pPr>
      <w:widowControl w:val="0"/>
      <w:shd w:val="clear" w:color="auto" w:fill="FFFFFF"/>
      <w:spacing w:after="0" w:line="14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59"/>
    <w:rsid w:val="003D18E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18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3D18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3D18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3D18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3D18E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D18E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7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3D18E8"/>
  </w:style>
  <w:style w:type="character" w:styleId="a4">
    <w:name w:val="Hyperlink"/>
    <w:basedOn w:val="a0"/>
    <w:rsid w:val="003D18E8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3D1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3D18E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pt">
    <w:name w:val="Заголовок №3 + Курсив;Интервал 1 pt"/>
    <w:basedOn w:val="31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3D18E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3D18E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11">
    <w:name w:val="Заголовок №1"/>
    <w:basedOn w:val="1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D18E8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3D18E8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60">
    <w:name w:val="Основной текст (6)"/>
    <w:basedOn w:val="6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sid w:val="003D18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5ptExact">
    <w:name w:val="Основной текст (5) + 5 pt Exact"/>
    <w:basedOn w:val="5"/>
    <w:rsid w:val="003D18E8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Exact0">
    <w:name w:val="Основной текст (5) + Малые прописные Exact"/>
    <w:basedOn w:val="5"/>
    <w:rsid w:val="003D18E8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Exact">
    <w:name w:val="Подпись к таблице (2) Exact"/>
    <w:basedOn w:val="a0"/>
    <w:link w:val="23"/>
    <w:rsid w:val="003D18E8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211pt">
    <w:name w:val="Основной текст (2) + 11 pt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;Малые прописные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3"/>
    <w:rsid w:val="003D18E8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0">
    <w:name w:val="Подпись к таблице Exact"/>
    <w:basedOn w:val="a0"/>
    <w:link w:val="a7"/>
    <w:rsid w:val="003D18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D18E8"/>
    <w:rPr>
      <w:rFonts w:ascii="Constantia" w:eastAsia="Constantia" w:hAnsi="Constantia" w:cs="Constantia"/>
      <w:spacing w:val="-1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D18E8"/>
    <w:rPr>
      <w:rFonts w:ascii="Garamond" w:eastAsia="Garamond" w:hAnsi="Garamond" w:cs="Garamond"/>
      <w:sz w:val="15"/>
      <w:szCs w:val="15"/>
      <w:shd w:val="clear" w:color="auto" w:fill="FFFFFF"/>
    </w:rPr>
  </w:style>
  <w:style w:type="character" w:customStyle="1" w:styleId="8TimesNewRoman45pt0pt">
    <w:name w:val="Основной текст (8) + Times New Roman;4;5 pt;Курсив;Интервал 0 pt"/>
    <w:basedOn w:val="8"/>
    <w:rsid w:val="003D18E8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8TimesNewRoman10pt">
    <w:name w:val="Основной текст (8) + Times New Roman;10 pt"/>
    <w:basedOn w:val="8"/>
    <w:rsid w:val="003D18E8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Constantia10pt">
    <w:name w:val="Основной текст (8) + Constantia;10 pt"/>
    <w:basedOn w:val="8"/>
    <w:rsid w:val="003D18E8"/>
    <w:rPr>
      <w:rFonts w:ascii="Constantia" w:eastAsia="Constantia" w:hAnsi="Constantia" w:cs="Constantia"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18E8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9TimesNewRoman12pt">
    <w:name w:val="Основной текст (9) + Times New Roman;12 pt"/>
    <w:basedOn w:val="9"/>
    <w:rsid w:val="003D18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D18E8"/>
    <w:rPr>
      <w:rFonts w:ascii="Times New Roman" w:eastAsia="Times New Roman" w:hAnsi="Times New Roman" w:cs="Times New Roman"/>
      <w:sz w:val="11"/>
      <w:szCs w:val="11"/>
      <w:shd w:val="clear" w:color="auto" w:fill="FFFFFF"/>
      <w:lang w:val="en-US" w:bidi="en-US"/>
    </w:rPr>
  </w:style>
  <w:style w:type="character" w:customStyle="1" w:styleId="10Garamond75pt">
    <w:name w:val="Основной текст (10) + Garamond;7;5 pt"/>
    <w:basedOn w:val="100"/>
    <w:rsid w:val="003D18E8"/>
    <w:rPr>
      <w:rFonts w:ascii="Garamond" w:eastAsia="Garamond" w:hAnsi="Garamond" w:cs="Garamond"/>
      <w:color w:val="000000"/>
      <w:spacing w:val="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1012pt">
    <w:name w:val="Основной текст (10) + 12 pt"/>
    <w:basedOn w:val="100"/>
    <w:rsid w:val="003D18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110">
    <w:name w:val="Основной текст (11)_"/>
    <w:basedOn w:val="a0"/>
    <w:link w:val="111"/>
    <w:rsid w:val="003D18E8"/>
    <w:rPr>
      <w:rFonts w:ascii="Constantia" w:eastAsia="Constantia" w:hAnsi="Constantia" w:cs="Constantia"/>
      <w:b/>
      <w:bCs/>
      <w:sz w:val="13"/>
      <w:szCs w:val="13"/>
      <w:shd w:val="clear" w:color="auto" w:fill="FFFFFF"/>
    </w:rPr>
  </w:style>
  <w:style w:type="character" w:customStyle="1" w:styleId="11Garamond75pt">
    <w:name w:val="Основной текст (11) + Garamond;7;5 pt;Не полужирный"/>
    <w:basedOn w:val="110"/>
    <w:rsid w:val="003D18E8"/>
    <w:rPr>
      <w:rFonts w:ascii="Garamond" w:eastAsia="Garamond" w:hAnsi="Garamond" w:cs="Garamond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D18E8"/>
    <w:rPr>
      <w:rFonts w:ascii="Consolas" w:eastAsia="Consolas" w:hAnsi="Consolas" w:cs="Consolas"/>
      <w:spacing w:val="10"/>
      <w:sz w:val="9"/>
      <w:szCs w:val="9"/>
      <w:shd w:val="clear" w:color="auto" w:fill="FFFFFF"/>
      <w:lang w:val="en-US" w:bidi="en-US"/>
    </w:rPr>
  </w:style>
  <w:style w:type="character" w:customStyle="1" w:styleId="2Corbel65pt0pt">
    <w:name w:val="Основной текст (2) + Corbel;6;5 pt;Интервал 0 pt"/>
    <w:basedOn w:val="21"/>
    <w:rsid w:val="003D18E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rebuchetMS8pt">
    <w:name w:val="Основной текст (2) + Trebuchet MS;8 pt"/>
    <w:basedOn w:val="21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18E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D18E8"/>
    <w:rPr>
      <w:rFonts w:ascii="Garamond" w:eastAsia="Garamond" w:hAnsi="Garamond" w:cs="Garamond"/>
      <w:b/>
      <w:bCs/>
      <w:sz w:val="15"/>
      <w:szCs w:val="15"/>
      <w:shd w:val="clear" w:color="auto" w:fill="FFFFFF"/>
    </w:rPr>
  </w:style>
  <w:style w:type="character" w:customStyle="1" w:styleId="24">
    <w:name w:val="Подпись к картинке (2)_"/>
    <w:basedOn w:val="a0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картинке (2)"/>
    <w:basedOn w:val="24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картинке_"/>
    <w:basedOn w:val="a0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a9">
    <w:name w:val="Подпись к картинке"/>
    <w:basedOn w:val="a8"/>
    <w:rsid w:val="003D18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9ptExact">
    <w:name w:val="Основной текст (5) + 9 pt;Курсив Exact"/>
    <w:basedOn w:val="5"/>
    <w:rsid w:val="003D18E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">
    <w:name w:val="Основной текст (2) + Малые прописные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">
    <w:name w:val="Колонтитул + Arial Narrow;Полужирный;Курсив"/>
    <w:basedOn w:val="a5"/>
    <w:rsid w:val="003D18E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"/>
    <w:basedOn w:val="a5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3D18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5TrebuchetMSExact">
    <w:name w:val="Основной текст (15) + Trebuchet MS Exact"/>
    <w:basedOn w:val="15Exact"/>
    <w:rsid w:val="003D18E8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Exact0">
    <w:name w:val="Основной текст (15) + Малые прописные Exact"/>
    <w:basedOn w:val="15Exact"/>
    <w:rsid w:val="003D18E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ArialNarrow55pt">
    <w:name w:val="Основной текст (2) + Arial Narrow;5;5 pt;Курсив"/>
    <w:basedOn w:val="21"/>
    <w:rsid w:val="003D18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Corbel65pt1ptExact">
    <w:name w:val="Основной текст (5) + Corbel;6;5 pt;Интервал 1 pt Exact"/>
    <w:basedOn w:val="5"/>
    <w:rsid w:val="003D18E8"/>
    <w:rPr>
      <w:rFonts w:ascii="Corbel" w:eastAsia="Corbel" w:hAnsi="Corbel" w:cs="Corbel"/>
      <w:color w:val="000000"/>
      <w:spacing w:val="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Gulim23pt">
    <w:name w:val="Основной текст (2) + Gulim;23 pt;Курсив"/>
    <w:basedOn w:val="21"/>
    <w:rsid w:val="003D18E8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1"/>
    <w:rsid w:val="003D1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75pt">
    <w:name w:val="Основной текст (2) + Garamond;7;5 pt;Полужирный"/>
    <w:basedOn w:val="21"/>
    <w:rsid w:val="003D18E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Garamond6pt">
    <w:name w:val="Основной текст (2) + Garamond;6 pt;Курсив"/>
    <w:basedOn w:val="21"/>
    <w:rsid w:val="003D18E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;Полужирный"/>
    <w:basedOn w:val="21"/>
    <w:rsid w:val="003D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3D18E8"/>
    <w:pPr>
      <w:widowControl w:val="0"/>
      <w:shd w:val="clear" w:color="auto" w:fill="FFFFFF"/>
      <w:spacing w:before="360" w:after="0" w:line="5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D18E8"/>
    <w:pPr>
      <w:widowControl w:val="0"/>
      <w:shd w:val="clear" w:color="auto" w:fill="FFFFFF"/>
      <w:spacing w:before="1080" w:after="0" w:line="158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23">
    <w:name w:val="Подпись к таблице (2)"/>
    <w:basedOn w:val="a"/>
    <w:link w:val="2Exact"/>
    <w:rsid w:val="003D1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33">
    <w:name w:val="Подпись к таблице (3)"/>
    <w:basedOn w:val="a"/>
    <w:link w:val="3Exact"/>
    <w:rsid w:val="003D18E8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a7">
    <w:name w:val="Подпись к таблице"/>
    <w:basedOn w:val="a"/>
    <w:link w:val="Exact0"/>
    <w:rsid w:val="003D18E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D18E8"/>
    <w:pPr>
      <w:widowControl w:val="0"/>
      <w:shd w:val="clear" w:color="auto" w:fill="FFFFFF"/>
      <w:spacing w:after="0" w:line="82" w:lineRule="exact"/>
      <w:jc w:val="both"/>
    </w:pPr>
    <w:rPr>
      <w:rFonts w:ascii="Constantia" w:eastAsia="Constantia" w:hAnsi="Constantia" w:cs="Constantia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rsid w:val="003D18E8"/>
    <w:pPr>
      <w:widowControl w:val="0"/>
      <w:shd w:val="clear" w:color="auto" w:fill="FFFFFF"/>
      <w:spacing w:after="60" w:line="82" w:lineRule="exact"/>
      <w:jc w:val="both"/>
    </w:pPr>
    <w:rPr>
      <w:rFonts w:ascii="Garamond" w:eastAsia="Garamond" w:hAnsi="Garamond" w:cs="Garamond"/>
      <w:sz w:val="15"/>
      <w:szCs w:val="15"/>
    </w:rPr>
  </w:style>
  <w:style w:type="paragraph" w:customStyle="1" w:styleId="90">
    <w:name w:val="Основной текст (9)"/>
    <w:basedOn w:val="a"/>
    <w:link w:val="9"/>
    <w:rsid w:val="003D18E8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101">
    <w:name w:val="Основной текст (10)"/>
    <w:basedOn w:val="a"/>
    <w:link w:val="100"/>
    <w:rsid w:val="003D18E8"/>
    <w:pPr>
      <w:widowControl w:val="0"/>
      <w:shd w:val="clear" w:color="auto" w:fill="FFFFFF"/>
      <w:spacing w:before="60" w:after="0" w:line="91" w:lineRule="exact"/>
      <w:jc w:val="both"/>
    </w:pPr>
    <w:rPr>
      <w:rFonts w:ascii="Times New Roman" w:eastAsia="Times New Roman" w:hAnsi="Times New Roman" w:cs="Times New Roman"/>
      <w:sz w:val="11"/>
      <w:szCs w:val="11"/>
      <w:lang w:val="en-US" w:bidi="en-US"/>
    </w:rPr>
  </w:style>
  <w:style w:type="paragraph" w:customStyle="1" w:styleId="111">
    <w:name w:val="Основной текст (11)"/>
    <w:basedOn w:val="a"/>
    <w:link w:val="110"/>
    <w:rsid w:val="003D18E8"/>
    <w:pPr>
      <w:widowControl w:val="0"/>
      <w:shd w:val="clear" w:color="auto" w:fill="FFFFFF"/>
      <w:spacing w:after="0" w:line="91" w:lineRule="exact"/>
      <w:jc w:val="both"/>
    </w:pPr>
    <w:rPr>
      <w:rFonts w:ascii="Constantia" w:eastAsia="Constantia" w:hAnsi="Constantia" w:cs="Constantia"/>
      <w:b/>
      <w:bCs/>
      <w:sz w:val="13"/>
      <w:szCs w:val="13"/>
    </w:rPr>
  </w:style>
  <w:style w:type="paragraph" w:customStyle="1" w:styleId="120">
    <w:name w:val="Основной текст (12)"/>
    <w:basedOn w:val="a"/>
    <w:link w:val="12"/>
    <w:rsid w:val="003D18E8"/>
    <w:pPr>
      <w:widowControl w:val="0"/>
      <w:shd w:val="clear" w:color="auto" w:fill="FFFFFF"/>
      <w:spacing w:after="480" w:line="86" w:lineRule="exact"/>
      <w:jc w:val="both"/>
    </w:pPr>
    <w:rPr>
      <w:rFonts w:ascii="Consolas" w:eastAsia="Consolas" w:hAnsi="Consolas" w:cs="Consolas"/>
      <w:spacing w:val="10"/>
      <w:sz w:val="9"/>
      <w:szCs w:val="9"/>
      <w:lang w:val="en-US" w:bidi="en-US"/>
    </w:rPr>
  </w:style>
  <w:style w:type="paragraph" w:customStyle="1" w:styleId="130">
    <w:name w:val="Основной текст (13)"/>
    <w:basedOn w:val="a"/>
    <w:link w:val="13"/>
    <w:rsid w:val="003D18E8"/>
    <w:pPr>
      <w:widowControl w:val="0"/>
      <w:shd w:val="clear" w:color="auto" w:fill="FFFFFF"/>
      <w:spacing w:after="0" w:line="82" w:lineRule="exact"/>
      <w:jc w:val="right"/>
    </w:pPr>
    <w:rPr>
      <w:rFonts w:ascii="Trebuchet MS" w:eastAsia="Trebuchet MS" w:hAnsi="Trebuchet MS" w:cs="Trebuchet MS"/>
      <w:sz w:val="20"/>
      <w:szCs w:val="20"/>
    </w:rPr>
  </w:style>
  <w:style w:type="paragraph" w:customStyle="1" w:styleId="140">
    <w:name w:val="Основной текст (14)"/>
    <w:basedOn w:val="a"/>
    <w:link w:val="14"/>
    <w:rsid w:val="003D18E8"/>
    <w:pPr>
      <w:widowControl w:val="0"/>
      <w:shd w:val="clear" w:color="auto" w:fill="FFFFFF"/>
      <w:spacing w:after="3600" w:line="0" w:lineRule="atLeast"/>
      <w:jc w:val="right"/>
    </w:pPr>
    <w:rPr>
      <w:rFonts w:ascii="Garamond" w:eastAsia="Garamond" w:hAnsi="Garamond" w:cs="Garamond"/>
      <w:b/>
      <w:bCs/>
      <w:sz w:val="15"/>
      <w:szCs w:val="15"/>
    </w:rPr>
  </w:style>
  <w:style w:type="paragraph" w:customStyle="1" w:styleId="15">
    <w:name w:val="Основной текст (15)"/>
    <w:basedOn w:val="a"/>
    <w:link w:val="15Exact"/>
    <w:rsid w:val="003D18E8"/>
    <w:pPr>
      <w:widowControl w:val="0"/>
      <w:shd w:val="clear" w:color="auto" w:fill="FFFFFF"/>
      <w:spacing w:after="0" w:line="14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59"/>
    <w:rsid w:val="003D18E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18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3D18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3D18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3D18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3D18E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D18E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D17E-85FE-48BF-A3B7-44D2D27C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52</Pages>
  <Words>11022</Words>
  <Characters>62829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Бывшева</dc:creator>
  <cp:lastModifiedBy>Бывшева</cp:lastModifiedBy>
  <cp:revision>17</cp:revision>
  <cp:lastPrinted>2019-07-31T14:28:00Z</cp:lastPrinted>
  <dcterms:created xsi:type="dcterms:W3CDTF">2019-07-31T14:27:00Z</dcterms:created>
  <dcterms:modified xsi:type="dcterms:W3CDTF">2019-08-27T14:42:00Z</dcterms:modified>
</cp:coreProperties>
</file>