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638867245"/>
    <w:bookmarkEnd w:id="0"/>
    <w:p w:rsidR="00AB3D5F" w:rsidRDefault="00F460BD" w:rsidP="00352767">
      <w:pPr>
        <w:jc w:val="both"/>
        <w:rPr>
          <w:rFonts w:ascii="Times New Roman" w:hAnsi="Times New Roman" w:cs="Times New Roman"/>
          <w:sz w:val="28"/>
          <w:szCs w:val="28"/>
        </w:rPr>
      </w:pPr>
      <w:r w:rsidRPr="001F0516">
        <w:object w:dxaOrig="11708" w:dyaOrig="5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75pt;height:251.25pt" o:ole="">
            <v:imagedata r:id="rId6" o:title=""/>
          </v:shape>
          <o:OLEObject Type="Embed" ProgID="Word.Document.8" ShapeID="_x0000_i1025" DrawAspect="Content" ObjectID="_1638867378" r:id="rId7">
            <o:FieldCodes>\s</o:FieldCodes>
          </o:OLEObject>
        </w:object>
      </w:r>
      <w:r w:rsidR="00FE060F">
        <w:rPr>
          <w:rFonts w:ascii="Times New Roman" w:hAnsi="Times New Roman" w:cs="Times New Roman"/>
          <w:sz w:val="28"/>
          <w:szCs w:val="28"/>
        </w:rPr>
        <w:t>Об утверждении Порядка определения арендной платы за земельные участки, находящиеся в собственности Раменского городского округа Мос</w:t>
      </w:r>
      <w:r w:rsidR="00123EE8">
        <w:rPr>
          <w:rFonts w:ascii="Times New Roman" w:hAnsi="Times New Roman" w:cs="Times New Roman"/>
          <w:sz w:val="28"/>
          <w:szCs w:val="28"/>
        </w:rPr>
        <w:t xml:space="preserve">ковской области </w:t>
      </w:r>
    </w:p>
    <w:p w:rsidR="00FE060F" w:rsidRDefault="00FE060F" w:rsidP="00FE060F">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Земельным кодексом Российской Федерации, Законом Московской области от 07.06.1996 №23/96-ОЗ «О регулировании земельных отношений в Московской области», в целях приведения нормативных правовых актов Раменского городского округа в соответствие с действующим законодательством, </w:t>
      </w:r>
    </w:p>
    <w:p w:rsidR="00FE060F" w:rsidRDefault="00FE060F" w:rsidP="00FE060F">
      <w:pPr>
        <w:jc w:val="center"/>
        <w:rPr>
          <w:rFonts w:ascii="Times New Roman" w:hAnsi="Times New Roman" w:cs="Times New Roman"/>
          <w:b/>
          <w:sz w:val="28"/>
          <w:szCs w:val="28"/>
        </w:rPr>
      </w:pPr>
      <w:r w:rsidRPr="00FE060F">
        <w:rPr>
          <w:rFonts w:ascii="Times New Roman" w:hAnsi="Times New Roman" w:cs="Times New Roman"/>
          <w:b/>
          <w:sz w:val="28"/>
          <w:szCs w:val="28"/>
        </w:rPr>
        <w:t>Совет депутатов Ра</w:t>
      </w:r>
      <w:r w:rsidR="00296710">
        <w:rPr>
          <w:rFonts w:ascii="Times New Roman" w:hAnsi="Times New Roman" w:cs="Times New Roman"/>
          <w:b/>
          <w:sz w:val="28"/>
          <w:szCs w:val="28"/>
        </w:rPr>
        <w:t>менского городского округа РЕШИЛ</w:t>
      </w:r>
      <w:r w:rsidRPr="00FE060F">
        <w:rPr>
          <w:rFonts w:ascii="Times New Roman" w:hAnsi="Times New Roman" w:cs="Times New Roman"/>
          <w:b/>
          <w:sz w:val="28"/>
          <w:szCs w:val="28"/>
        </w:rPr>
        <w:t>:</w:t>
      </w:r>
    </w:p>
    <w:p w:rsidR="00123EE8" w:rsidRDefault="00FE060F" w:rsidP="00FE060F">
      <w:pPr>
        <w:pStyle w:val="a3"/>
        <w:numPr>
          <w:ilvl w:val="0"/>
          <w:numId w:val="1"/>
        </w:numPr>
        <w:jc w:val="both"/>
        <w:rPr>
          <w:rFonts w:ascii="Times New Roman" w:hAnsi="Times New Roman" w:cs="Times New Roman"/>
          <w:sz w:val="28"/>
          <w:szCs w:val="28"/>
        </w:rPr>
      </w:pPr>
      <w:r w:rsidRPr="00352767">
        <w:rPr>
          <w:rFonts w:ascii="Times New Roman" w:hAnsi="Times New Roman" w:cs="Times New Roman"/>
          <w:sz w:val="28"/>
          <w:szCs w:val="28"/>
        </w:rPr>
        <w:t xml:space="preserve">Утвердить Порядок определения арендной платы за земельные участки, находящиеся в собственности Раменского городского округа Московской </w:t>
      </w:r>
      <w:r w:rsidR="00123EE8">
        <w:rPr>
          <w:rFonts w:ascii="Times New Roman" w:hAnsi="Times New Roman" w:cs="Times New Roman"/>
          <w:sz w:val="28"/>
          <w:szCs w:val="28"/>
        </w:rPr>
        <w:t>области</w:t>
      </w:r>
      <w:r w:rsidR="00352767" w:rsidRPr="00352767">
        <w:rPr>
          <w:rFonts w:ascii="Times New Roman" w:hAnsi="Times New Roman" w:cs="Times New Roman"/>
          <w:sz w:val="28"/>
          <w:szCs w:val="28"/>
        </w:rPr>
        <w:t xml:space="preserve"> (прил</w:t>
      </w:r>
      <w:r w:rsidR="00352767">
        <w:rPr>
          <w:rFonts w:ascii="Times New Roman" w:hAnsi="Times New Roman" w:cs="Times New Roman"/>
          <w:sz w:val="28"/>
          <w:szCs w:val="28"/>
        </w:rPr>
        <w:t>а</w:t>
      </w:r>
      <w:r w:rsidR="00352767" w:rsidRPr="00352767">
        <w:rPr>
          <w:rFonts w:ascii="Times New Roman" w:hAnsi="Times New Roman" w:cs="Times New Roman"/>
          <w:sz w:val="28"/>
          <w:szCs w:val="28"/>
        </w:rPr>
        <w:t>гается</w:t>
      </w:r>
      <w:r w:rsidRPr="00352767">
        <w:rPr>
          <w:rFonts w:ascii="Times New Roman" w:hAnsi="Times New Roman" w:cs="Times New Roman"/>
          <w:sz w:val="28"/>
          <w:szCs w:val="28"/>
        </w:rPr>
        <w:t>)</w:t>
      </w:r>
      <w:r w:rsidR="00352767" w:rsidRPr="00352767">
        <w:rPr>
          <w:rFonts w:ascii="Times New Roman" w:hAnsi="Times New Roman" w:cs="Times New Roman"/>
          <w:sz w:val="28"/>
          <w:szCs w:val="28"/>
        </w:rPr>
        <w:t>.</w:t>
      </w:r>
      <w:r w:rsidRPr="00352767">
        <w:rPr>
          <w:rFonts w:ascii="Times New Roman" w:hAnsi="Times New Roman" w:cs="Times New Roman"/>
          <w:sz w:val="28"/>
          <w:szCs w:val="28"/>
        </w:rPr>
        <w:t xml:space="preserve"> </w:t>
      </w:r>
    </w:p>
    <w:p w:rsidR="00FE060F" w:rsidRPr="00352767" w:rsidRDefault="00296710" w:rsidP="00FE060F">
      <w:pPr>
        <w:pStyle w:val="a3"/>
        <w:numPr>
          <w:ilvl w:val="0"/>
          <w:numId w:val="1"/>
        </w:numPr>
        <w:jc w:val="both"/>
        <w:rPr>
          <w:rFonts w:ascii="Times New Roman" w:hAnsi="Times New Roman" w:cs="Times New Roman"/>
          <w:sz w:val="28"/>
          <w:szCs w:val="28"/>
        </w:rPr>
      </w:pPr>
      <w:r w:rsidRPr="00352767">
        <w:rPr>
          <w:rFonts w:ascii="Times New Roman" w:hAnsi="Times New Roman" w:cs="Times New Roman"/>
          <w:sz w:val="28"/>
          <w:szCs w:val="28"/>
        </w:rPr>
        <w:t>Настоящее Р</w:t>
      </w:r>
      <w:r w:rsidR="00FE060F" w:rsidRPr="00352767">
        <w:rPr>
          <w:rFonts w:ascii="Times New Roman" w:hAnsi="Times New Roman" w:cs="Times New Roman"/>
          <w:sz w:val="28"/>
          <w:szCs w:val="28"/>
        </w:rPr>
        <w:t>ешение вступает в силу с 1 января 2020 года.</w:t>
      </w:r>
    </w:p>
    <w:p w:rsidR="00296710" w:rsidRDefault="00123EE8" w:rsidP="00FE06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96710">
        <w:rPr>
          <w:rFonts w:ascii="Times New Roman" w:hAnsi="Times New Roman" w:cs="Times New Roman"/>
          <w:sz w:val="28"/>
          <w:szCs w:val="28"/>
        </w:rPr>
        <w:t>ризнать утратившим силу Решение Совета депутатов Раменского муниципального района от 09.12.2015 №18/2-СД «Об утверждении Порядка определения арендной платы за земельные участки, находящиеся в собственности Раменского муниципального района  Моско</w:t>
      </w:r>
      <w:r>
        <w:rPr>
          <w:rFonts w:ascii="Times New Roman" w:hAnsi="Times New Roman" w:cs="Times New Roman"/>
          <w:sz w:val="28"/>
          <w:szCs w:val="28"/>
        </w:rPr>
        <w:t>вской области в новой редакции» со дня вступления в силу настоящего Решения.</w:t>
      </w:r>
    </w:p>
    <w:p w:rsidR="00296710" w:rsidRDefault="00296710" w:rsidP="00FE06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общественно-политической газете Раменского района «Родник».</w:t>
      </w:r>
    </w:p>
    <w:p w:rsidR="004C0E96" w:rsidRPr="00651387" w:rsidRDefault="00296710" w:rsidP="00651387">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w:t>
      </w:r>
      <w:r w:rsidR="00123EE8">
        <w:rPr>
          <w:rFonts w:ascii="Times New Roman" w:hAnsi="Times New Roman" w:cs="Times New Roman"/>
          <w:sz w:val="28"/>
          <w:szCs w:val="28"/>
        </w:rPr>
        <w:t>его Решения возложить на п</w:t>
      </w:r>
      <w:r>
        <w:rPr>
          <w:rFonts w:ascii="Times New Roman" w:hAnsi="Times New Roman" w:cs="Times New Roman"/>
          <w:sz w:val="28"/>
          <w:szCs w:val="28"/>
        </w:rPr>
        <w:t xml:space="preserve">остоянную комиссию </w:t>
      </w:r>
      <w:r w:rsidR="00CE42BD">
        <w:rPr>
          <w:rFonts w:ascii="Times New Roman" w:hAnsi="Times New Roman" w:cs="Times New Roman"/>
          <w:sz w:val="28"/>
          <w:szCs w:val="28"/>
        </w:rPr>
        <w:t xml:space="preserve">Совета депутатов Раменского городского округа </w:t>
      </w:r>
      <w:r w:rsidR="004C0E96">
        <w:rPr>
          <w:rFonts w:ascii="Times New Roman" w:hAnsi="Times New Roman" w:cs="Times New Roman"/>
          <w:sz w:val="28"/>
          <w:szCs w:val="28"/>
        </w:rPr>
        <w:t>по экономической политике, промышленности, инновационному</w:t>
      </w:r>
      <w:r w:rsidR="00CE42BD">
        <w:rPr>
          <w:rFonts w:ascii="Times New Roman" w:hAnsi="Times New Roman" w:cs="Times New Roman"/>
          <w:sz w:val="28"/>
          <w:szCs w:val="28"/>
        </w:rPr>
        <w:t xml:space="preserve"> развитию и предпринимательству</w:t>
      </w:r>
      <w:r>
        <w:rPr>
          <w:rFonts w:ascii="Times New Roman" w:hAnsi="Times New Roman" w:cs="Times New Roman"/>
          <w:sz w:val="28"/>
          <w:szCs w:val="28"/>
        </w:rPr>
        <w:t>.</w:t>
      </w:r>
    </w:p>
    <w:p w:rsidR="00296710" w:rsidRDefault="00296710" w:rsidP="00296710">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Глава Раменского </w:t>
      </w:r>
    </w:p>
    <w:p w:rsidR="00296710" w:rsidRDefault="00296710" w:rsidP="00BE5534">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sidR="00DD1A30">
        <w:rPr>
          <w:rFonts w:ascii="Times New Roman" w:hAnsi="Times New Roman" w:cs="Times New Roman"/>
          <w:sz w:val="28"/>
          <w:szCs w:val="28"/>
        </w:rPr>
        <w:t xml:space="preserve">   </w:t>
      </w:r>
      <w:r>
        <w:rPr>
          <w:rFonts w:ascii="Times New Roman" w:hAnsi="Times New Roman" w:cs="Times New Roman"/>
          <w:sz w:val="28"/>
          <w:szCs w:val="28"/>
        </w:rPr>
        <w:t>В.</w:t>
      </w:r>
      <w:r w:rsidR="00DD1A30">
        <w:rPr>
          <w:rFonts w:ascii="Times New Roman" w:hAnsi="Times New Roman" w:cs="Times New Roman"/>
          <w:sz w:val="28"/>
          <w:szCs w:val="28"/>
        </w:rPr>
        <w:t xml:space="preserve">В. </w:t>
      </w:r>
      <w:proofErr w:type="spellStart"/>
      <w:r w:rsidR="00DD1A30">
        <w:rPr>
          <w:rFonts w:ascii="Times New Roman" w:hAnsi="Times New Roman" w:cs="Times New Roman"/>
          <w:sz w:val="28"/>
          <w:szCs w:val="28"/>
        </w:rPr>
        <w:t>Неволин</w:t>
      </w:r>
      <w:proofErr w:type="spellEnd"/>
    </w:p>
    <w:p w:rsidR="001D48D0" w:rsidRDefault="001D48D0" w:rsidP="00BE5534">
      <w:pPr>
        <w:spacing w:after="0" w:line="240" w:lineRule="auto"/>
        <w:ind w:left="357"/>
        <w:jc w:val="both"/>
        <w:rPr>
          <w:rFonts w:ascii="Times New Roman" w:hAnsi="Times New Roman" w:cs="Times New Roman"/>
          <w:sz w:val="28"/>
          <w:szCs w:val="28"/>
        </w:rPr>
      </w:pPr>
    </w:p>
    <w:p w:rsidR="001D48D0" w:rsidRPr="001D48D0" w:rsidRDefault="001D48D0" w:rsidP="001D48D0">
      <w:pPr>
        <w:widowControl w:val="0"/>
        <w:autoSpaceDE w:val="0"/>
        <w:autoSpaceDN w:val="0"/>
        <w:adjustRightInd w:val="0"/>
        <w:spacing w:after="0" w:line="240" w:lineRule="auto"/>
        <w:ind w:left="1612" w:hanging="892"/>
        <w:jc w:val="right"/>
        <w:rPr>
          <w:rFonts w:ascii="Times New Roman" w:eastAsia="Times New Roman" w:hAnsi="Times New Roman" w:cs="Times New Roman"/>
          <w:sz w:val="28"/>
          <w:szCs w:val="28"/>
          <w:lang w:eastAsia="ru-RU"/>
        </w:rPr>
      </w:pPr>
      <w:bookmarkStart w:id="1" w:name="sub_14"/>
      <w:r w:rsidRPr="001D48D0">
        <w:rPr>
          <w:rFonts w:ascii="Times New Roman" w:eastAsia="Times New Roman" w:hAnsi="Times New Roman" w:cs="Times New Roman"/>
          <w:sz w:val="28"/>
          <w:szCs w:val="28"/>
          <w:lang w:eastAsia="ru-RU"/>
        </w:rPr>
        <w:lastRenderedPageBreak/>
        <w:t xml:space="preserve">Приложение </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к Решению Совета депутатов</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Раменского городского округа </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от </w:t>
      </w:r>
      <w:r w:rsidR="00F460BD">
        <w:rPr>
          <w:rFonts w:ascii="Times New Roman" w:eastAsia="Times New Roman" w:hAnsi="Times New Roman" w:cs="Times New Roman"/>
          <w:sz w:val="28"/>
          <w:szCs w:val="28"/>
          <w:lang w:eastAsia="ru-RU"/>
        </w:rPr>
        <w:t>25.12.2019</w:t>
      </w:r>
      <w:r w:rsidRPr="001D48D0">
        <w:rPr>
          <w:rFonts w:ascii="Times New Roman" w:eastAsia="Times New Roman" w:hAnsi="Times New Roman" w:cs="Times New Roman"/>
          <w:sz w:val="28"/>
          <w:szCs w:val="28"/>
          <w:lang w:eastAsia="ru-RU"/>
        </w:rPr>
        <w:t xml:space="preserve"> </w:t>
      </w:r>
      <w:r w:rsidR="00F460BD">
        <w:rPr>
          <w:rFonts w:ascii="Times New Roman" w:eastAsia="Times New Roman" w:hAnsi="Times New Roman" w:cs="Times New Roman"/>
          <w:sz w:val="28"/>
          <w:szCs w:val="28"/>
          <w:lang w:eastAsia="ru-RU"/>
        </w:rPr>
        <w:t xml:space="preserve">  </w:t>
      </w:r>
      <w:r w:rsidRPr="001D48D0">
        <w:rPr>
          <w:rFonts w:ascii="Times New Roman" w:eastAsia="Times New Roman" w:hAnsi="Times New Roman" w:cs="Times New Roman"/>
          <w:sz w:val="28"/>
          <w:szCs w:val="28"/>
          <w:lang w:eastAsia="ru-RU"/>
        </w:rPr>
        <w:t xml:space="preserve">№  </w:t>
      </w:r>
      <w:r w:rsidR="00F460BD">
        <w:rPr>
          <w:rFonts w:ascii="Times New Roman" w:eastAsia="Times New Roman" w:hAnsi="Times New Roman" w:cs="Times New Roman"/>
          <w:sz w:val="28"/>
          <w:szCs w:val="28"/>
          <w:lang w:eastAsia="ru-RU"/>
        </w:rPr>
        <w:t>10/1-СД</w:t>
      </w:r>
      <w:bookmarkStart w:id="2" w:name="_GoBack"/>
      <w:bookmarkEnd w:id="2"/>
    </w:p>
    <w:p w:rsidR="001D48D0" w:rsidRPr="001D48D0" w:rsidRDefault="001D48D0" w:rsidP="001D48D0">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1D48D0" w:rsidRPr="001D48D0" w:rsidRDefault="001D48D0" w:rsidP="001D48D0">
      <w:pPr>
        <w:widowControl w:val="0"/>
        <w:autoSpaceDE w:val="0"/>
        <w:autoSpaceDN w:val="0"/>
        <w:adjustRightInd w:val="0"/>
        <w:spacing w:after="0" w:line="240" w:lineRule="auto"/>
        <w:ind w:left="1612" w:hanging="892"/>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Порядок</w:t>
      </w:r>
    </w:p>
    <w:p w:rsidR="001D48D0" w:rsidRPr="001D48D0" w:rsidRDefault="001D48D0" w:rsidP="001D48D0">
      <w:pPr>
        <w:widowControl w:val="0"/>
        <w:autoSpaceDE w:val="0"/>
        <w:autoSpaceDN w:val="0"/>
        <w:adjustRightInd w:val="0"/>
        <w:spacing w:after="0" w:line="240" w:lineRule="auto"/>
        <w:ind w:left="1612" w:hanging="892"/>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определения арендной платы при аренде земельных участков, </w:t>
      </w:r>
    </w:p>
    <w:p w:rsidR="001D48D0" w:rsidRPr="001D48D0" w:rsidRDefault="001D48D0" w:rsidP="001D48D0">
      <w:pPr>
        <w:widowControl w:val="0"/>
        <w:autoSpaceDE w:val="0"/>
        <w:autoSpaceDN w:val="0"/>
        <w:adjustRightInd w:val="0"/>
        <w:spacing w:after="0" w:line="240" w:lineRule="auto"/>
        <w:ind w:left="1612" w:hanging="892"/>
        <w:jc w:val="center"/>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находящихся</w:t>
      </w:r>
      <w:proofErr w:type="gramEnd"/>
      <w:r w:rsidRPr="001D48D0">
        <w:rPr>
          <w:rFonts w:ascii="Times New Roman" w:eastAsia="Times New Roman" w:hAnsi="Times New Roman" w:cs="Times New Roman"/>
          <w:sz w:val="28"/>
          <w:szCs w:val="28"/>
          <w:lang w:eastAsia="ru-RU"/>
        </w:rPr>
        <w:t xml:space="preserve"> в собственности Раменского городского округа </w:t>
      </w:r>
    </w:p>
    <w:p w:rsidR="001D48D0" w:rsidRPr="001D48D0" w:rsidRDefault="001D48D0" w:rsidP="001D48D0">
      <w:pPr>
        <w:widowControl w:val="0"/>
        <w:autoSpaceDE w:val="0"/>
        <w:autoSpaceDN w:val="0"/>
        <w:adjustRightInd w:val="0"/>
        <w:spacing w:after="0" w:line="240" w:lineRule="auto"/>
        <w:ind w:left="1612" w:hanging="892"/>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  Московской области</w:t>
      </w:r>
    </w:p>
    <w:p w:rsidR="001D48D0" w:rsidRPr="001D48D0" w:rsidRDefault="001D48D0" w:rsidP="001D48D0">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41"/>
      <w:bookmarkEnd w:id="1"/>
      <w:r w:rsidRPr="001D48D0">
        <w:rPr>
          <w:rFonts w:ascii="Times New Roman" w:eastAsia="Times New Roman" w:hAnsi="Times New Roman" w:cs="Times New Roman"/>
          <w:b/>
          <w:sz w:val="28"/>
          <w:szCs w:val="28"/>
          <w:lang w:eastAsia="ru-RU"/>
        </w:rPr>
        <w:t>Статья 1.</w:t>
      </w:r>
      <w:r w:rsidRPr="001D48D0">
        <w:rPr>
          <w:rFonts w:ascii="Times New Roman" w:eastAsia="Times New Roman" w:hAnsi="Times New Roman" w:cs="Times New Roman"/>
          <w:sz w:val="28"/>
          <w:szCs w:val="28"/>
          <w:lang w:eastAsia="ru-RU"/>
        </w:rPr>
        <w:t xml:space="preserve"> Если иное не установлено законодательством Российской Федерации, определение арендной платы (</w:t>
      </w:r>
      <w:proofErr w:type="spellStart"/>
      <w:r w:rsidRPr="001D48D0">
        <w:rPr>
          <w:rFonts w:ascii="Times New Roman" w:eastAsia="Times New Roman" w:hAnsi="Times New Roman" w:cs="Times New Roman"/>
          <w:sz w:val="28"/>
          <w:szCs w:val="28"/>
          <w:lang w:eastAsia="ru-RU"/>
        </w:rPr>
        <w:t>Апл</w:t>
      </w:r>
      <w:proofErr w:type="spellEnd"/>
      <w:r w:rsidRPr="001D48D0">
        <w:rPr>
          <w:rFonts w:ascii="Times New Roman" w:eastAsia="Times New Roman" w:hAnsi="Times New Roman" w:cs="Times New Roman"/>
          <w:sz w:val="28"/>
          <w:szCs w:val="28"/>
          <w:lang w:eastAsia="ru-RU"/>
        </w:rPr>
        <w:t>) при аренде земельных участков, находящихся в собственности Раменского городского округа Московской области, осуществляется в соответствии с одним из следующих порядков:</w:t>
      </w:r>
    </w:p>
    <w:bookmarkEnd w:id="3"/>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1) в случае проведения аукциона на право заключения договора аренды земельного участка арендная плата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4112"/>
      <w:proofErr w:type="gramStart"/>
      <w:r w:rsidRPr="001D48D0">
        <w:rPr>
          <w:rFonts w:ascii="Times New Roman" w:eastAsia="Times New Roman" w:hAnsi="Times New Roman" w:cs="Times New Roman"/>
          <w:sz w:val="28"/>
          <w:szCs w:val="28"/>
          <w:lang w:eastAsia="ru-RU"/>
        </w:rPr>
        <w:t>Арендная плата изменяется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(далее - размер уровня инфляции),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roofErr w:type="gramEnd"/>
    </w:p>
    <w:bookmarkEnd w:id="4"/>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2) в случае проведения аукциона на право заключения договора аренды земельного участка для комплексного освоения территории,  победитель аукциона уплачивает размер первого арендного платежа, определенного по результатам проведения аукциона, или размер первого арендного платежа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w:t>
      </w:r>
      <w:proofErr w:type="gramEnd"/>
      <w:r w:rsidRPr="001D48D0">
        <w:rPr>
          <w:rFonts w:ascii="Times New Roman" w:eastAsia="Times New Roman" w:hAnsi="Times New Roman" w:cs="Times New Roman"/>
          <w:sz w:val="28"/>
          <w:szCs w:val="28"/>
          <w:lang w:eastAsia="ru-RU"/>
        </w:rPr>
        <w:t xml:space="preserve"> принявшим участие в аукционе его участником, а также арендную плату, </w:t>
      </w:r>
      <w:proofErr w:type="gramStart"/>
      <w:r w:rsidRPr="001D48D0">
        <w:rPr>
          <w:rFonts w:ascii="Times New Roman" w:eastAsia="Times New Roman" w:hAnsi="Times New Roman" w:cs="Times New Roman"/>
          <w:sz w:val="28"/>
          <w:szCs w:val="28"/>
          <w:lang w:eastAsia="ru-RU"/>
        </w:rPr>
        <w:t>определяемую</w:t>
      </w:r>
      <w:proofErr w:type="gramEnd"/>
      <w:r w:rsidRPr="001D48D0">
        <w:rPr>
          <w:rFonts w:ascii="Times New Roman" w:eastAsia="Times New Roman" w:hAnsi="Times New Roman" w:cs="Times New Roman"/>
          <w:sz w:val="28"/>
          <w:szCs w:val="28"/>
          <w:lang w:eastAsia="ru-RU"/>
        </w:rPr>
        <w:t xml:space="preserve"> в соответствии с </w:t>
      </w:r>
      <w:hyperlink w:anchor="sub_1413" w:history="1">
        <w:r w:rsidRPr="001D48D0">
          <w:rPr>
            <w:rFonts w:ascii="Times New Roman" w:eastAsia="Times New Roman" w:hAnsi="Times New Roman" w:cs="Times New Roman"/>
            <w:sz w:val="28"/>
            <w:szCs w:val="28"/>
            <w:lang w:eastAsia="ru-RU"/>
          </w:rPr>
          <w:t>пунктом 3</w:t>
        </w:r>
      </w:hyperlink>
      <w:r w:rsidRPr="001D48D0">
        <w:rPr>
          <w:rFonts w:ascii="Times New Roman" w:eastAsia="Times New Roman" w:hAnsi="Times New Roman" w:cs="Times New Roman"/>
          <w:sz w:val="28"/>
          <w:szCs w:val="28"/>
          <w:lang w:eastAsia="ru-RU"/>
        </w:rPr>
        <w:t xml:space="preserve"> настоящей части;</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2.1) в случае переоформления юридическими лицами права постоянного (бессрочного) пользования земельными участками на право аренды земельных участков арендная плата определяется в размере:</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двух процентов кадастровой стоимости арендуемых земельных участков;</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трех десятых процента кадастровой стоимости арендуемых земельных участков из земель сельскохозяйственного назначения;</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полутора процентов кадастровой стоимости арендуемых земельных участков, изъятых из оборота или ограниченных в обороте;</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41215"/>
      <w:r w:rsidRPr="001D48D0">
        <w:rPr>
          <w:rFonts w:ascii="Times New Roman" w:eastAsia="Times New Roman" w:hAnsi="Times New Roman" w:cs="Times New Roman"/>
          <w:sz w:val="28"/>
          <w:szCs w:val="28"/>
          <w:lang w:eastAsia="ru-RU"/>
        </w:rPr>
        <w:t>в случаях, указанных в настоящем пункте, размер арендной платы не должен превышать более чем в два раза размер земельного налога в отношении таких земельных участков;</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u w:val="single"/>
          <w:lang w:eastAsia="ru-RU"/>
        </w:rPr>
      </w:pPr>
      <w:proofErr w:type="gramStart"/>
      <w:r w:rsidRPr="001D48D0">
        <w:rPr>
          <w:rFonts w:ascii="Times New Roman" w:eastAsia="Times New Roman" w:hAnsi="Times New Roman" w:cs="Times New Roman"/>
          <w:sz w:val="28"/>
          <w:szCs w:val="28"/>
          <w:lang w:eastAsia="ru-RU"/>
        </w:rPr>
        <w:t xml:space="preserve">2.2)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занятые строениями и сооружениями), выпаса сельскохозяйственных животных,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 </w:t>
      </w:r>
      <w:proofErr w:type="gramEnd"/>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u w:val="single"/>
          <w:lang w:eastAsia="ru-RU"/>
        </w:rPr>
      </w:pPr>
      <w:proofErr w:type="gramStart"/>
      <w:r w:rsidRPr="001D48D0">
        <w:rPr>
          <w:rFonts w:ascii="Times New Roman" w:eastAsia="Times New Roman" w:hAnsi="Times New Roman" w:cs="Times New Roman"/>
          <w:sz w:val="28"/>
          <w:szCs w:val="28"/>
          <w:lang w:eastAsia="ru-RU"/>
        </w:rPr>
        <w:t>2.3) размер арендной платы за земельные участки, предоставленные без проведения торгов для размещения объектов, предусмотренных подпунктом 2  статьи 49 Земельного кодекса Российской Федерации, а также для работ, связанных с пользованием недрами, определяется в соответствии с Правилами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w:t>
      </w:r>
      <w:proofErr w:type="gramEnd"/>
      <w:r w:rsidRPr="001D48D0">
        <w:rPr>
          <w:rFonts w:ascii="Times New Roman" w:eastAsia="Times New Roman" w:hAnsi="Times New Roman" w:cs="Times New Roman"/>
          <w:sz w:val="28"/>
          <w:szCs w:val="28"/>
          <w:lang w:eastAsia="ru-RU"/>
        </w:rPr>
        <w:t xml:space="preserve"> Федерации от 16.07.2009 года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u w:val="single"/>
          <w:lang w:eastAsia="ru-RU"/>
        </w:rPr>
      </w:pPr>
      <w:r w:rsidRPr="001D48D0">
        <w:rPr>
          <w:rFonts w:ascii="Times New Roman" w:eastAsia="Times New Roman" w:hAnsi="Times New Roman" w:cs="Times New Roman"/>
          <w:sz w:val="28"/>
          <w:szCs w:val="28"/>
          <w:lang w:eastAsia="ru-RU"/>
        </w:rPr>
        <w:t xml:space="preserve">2.4) в случае предоставления земельного участка в аренду без проведения торгов в порядке исполнения обязательств Московской области, органов местного самоуправления Московской области по концессионному соглашению размер арендной платы составляет полтора процента кадастровой стоимости арендуемого земельного участка, но не более размера земельного налога для соответствующего вида деятельности; </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5"/>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 в остальных случаях:</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28800" cy="20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00025"/>
                    </a:xfrm>
                    <a:prstGeom prst="rect">
                      <a:avLst/>
                    </a:prstGeom>
                    <a:noFill/>
                    <a:ln>
                      <a:noFill/>
                    </a:ln>
                  </pic:spPr>
                </pic:pic>
              </a:graphicData>
            </a:graphic>
          </wp:inline>
        </w:drawing>
      </w:r>
      <w:r w:rsidRPr="001D48D0">
        <w:rPr>
          <w:rFonts w:ascii="Times New Roman" w:eastAsia="Times New Roman" w:hAnsi="Times New Roman" w:cs="Times New Roman"/>
          <w:sz w:val="28"/>
          <w:szCs w:val="28"/>
          <w:lang w:eastAsia="ru-RU"/>
        </w:rPr>
        <w:t>,</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где:</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Аб - базовый размер арендной платы;</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4135"/>
      <w:r w:rsidRPr="001D48D0">
        <w:rPr>
          <w:rFonts w:ascii="Times New Roman" w:eastAsia="Times New Roman" w:hAnsi="Times New Roman" w:cs="Times New Roman"/>
          <w:sz w:val="28"/>
          <w:szCs w:val="28"/>
          <w:lang w:eastAsia="ru-RU"/>
        </w:rPr>
        <w:t>Кд - коэффициент, учитывающий вид разрешенного использования земельного участка;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4136"/>
      <w:bookmarkEnd w:id="6"/>
      <w:proofErr w:type="spellStart"/>
      <w:r w:rsidRPr="001D48D0">
        <w:rPr>
          <w:rFonts w:ascii="Times New Roman" w:eastAsia="Times New Roman" w:hAnsi="Times New Roman" w:cs="Times New Roman"/>
          <w:sz w:val="28"/>
          <w:szCs w:val="28"/>
          <w:lang w:eastAsia="ru-RU"/>
        </w:rPr>
        <w:t>Пкд</w:t>
      </w:r>
      <w:proofErr w:type="spellEnd"/>
      <w:r w:rsidRPr="001D48D0">
        <w:rPr>
          <w:rFonts w:ascii="Times New Roman" w:eastAsia="Times New Roman" w:hAnsi="Times New Roman" w:cs="Times New Roman"/>
          <w:sz w:val="28"/>
          <w:szCs w:val="28"/>
          <w:lang w:eastAsia="ru-RU"/>
        </w:rPr>
        <w:t> - корректирующий коэффициент;</w:t>
      </w:r>
    </w:p>
    <w:bookmarkEnd w:id="7"/>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Км</w:t>
      </w:r>
      <w:proofErr w:type="gramEnd"/>
      <w:r w:rsidRPr="001D48D0">
        <w:rPr>
          <w:rFonts w:ascii="Times New Roman" w:eastAsia="Times New Roman" w:hAnsi="Times New Roman" w:cs="Times New Roman"/>
          <w:sz w:val="28"/>
          <w:szCs w:val="28"/>
          <w:lang w:eastAsia="ru-RU"/>
        </w:rPr>
        <w:t> - коэффициент, учитывающий местоположение земельного участка на территории муниципального образования;</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S - площадь арендуемого земельного участка.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 Базовый размер арендной платы (Аб), применяемый для определения арендной платы в соответствующем финансовом году, устанавливается решением Совета депутатов Раменского городского округа.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3. Значения коэффициента, учитывающего вид разрешенного использования земельного участка, (Кд) устанавливаются в соответствии с </w:t>
      </w:r>
      <w:hyperlink w:anchor="sub_1000" w:history="1">
        <w:r w:rsidRPr="001D48D0">
          <w:rPr>
            <w:rFonts w:ascii="Times New Roman" w:eastAsia="Times New Roman" w:hAnsi="Times New Roman" w:cs="Times New Roman"/>
            <w:sz w:val="28"/>
            <w:szCs w:val="28"/>
            <w:lang w:eastAsia="ru-RU"/>
          </w:rPr>
          <w:t>приложением</w:t>
        </w:r>
      </w:hyperlink>
      <w:r w:rsidRPr="001D48D0">
        <w:rPr>
          <w:rFonts w:ascii="Times New Roman" w:eastAsia="Times New Roman" w:hAnsi="Times New Roman" w:cs="Times New Roman"/>
          <w:sz w:val="28"/>
          <w:szCs w:val="28"/>
          <w:lang w:eastAsia="ru-RU"/>
        </w:rPr>
        <w:t xml:space="preserve"> №1  к настоящему Порядку.</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Если на земельном участке арендатор осуществляет различные виды деятельности или условия использования им земельного участка различны, значение Кд применяется в соответствии с видом разрешенного использования земельного участка. В случае</w:t>
      </w:r>
      <w:proofErr w:type="gramStart"/>
      <w:r w:rsidRPr="001D48D0">
        <w:rPr>
          <w:rFonts w:ascii="Times New Roman" w:eastAsia="Times New Roman" w:hAnsi="Times New Roman" w:cs="Times New Roman"/>
          <w:sz w:val="28"/>
          <w:szCs w:val="28"/>
          <w:lang w:eastAsia="ru-RU"/>
        </w:rPr>
        <w:t>,</w:t>
      </w:r>
      <w:proofErr w:type="gramEnd"/>
      <w:r w:rsidRPr="001D48D0">
        <w:rPr>
          <w:rFonts w:ascii="Times New Roman" w:eastAsia="Times New Roman" w:hAnsi="Times New Roman" w:cs="Times New Roman"/>
          <w:sz w:val="28"/>
          <w:szCs w:val="28"/>
          <w:lang w:eastAsia="ru-RU"/>
        </w:rPr>
        <w:t xml:space="preserve">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 из всех возможных значений Кд применяется наибольшее.</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3.1. На период строительства (реконструкции) устанавливается Кд, равный 1,5.</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4312"/>
      <w:proofErr w:type="gramStart"/>
      <w:r w:rsidRPr="001D48D0">
        <w:rPr>
          <w:rFonts w:ascii="Times New Roman" w:eastAsia="Times New Roman" w:hAnsi="Times New Roman" w:cs="Times New Roman"/>
          <w:sz w:val="28"/>
          <w:szCs w:val="28"/>
          <w:lang w:eastAsia="ru-RU"/>
        </w:rPr>
        <w:t>Указанное значение коэффициента устанавливается на три года с даты подписания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 за исключением жилищного строительства, в том числе индивидуального жилищного строительства, комплексного освоения территории в целях жилищного строительства.</w:t>
      </w:r>
      <w:proofErr w:type="gramEnd"/>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4313"/>
      <w:bookmarkEnd w:id="8"/>
      <w:r w:rsidRPr="001D48D0">
        <w:rPr>
          <w:rFonts w:ascii="Times New Roman" w:eastAsia="Times New Roman" w:hAnsi="Times New Roman" w:cs="Times New Roman"/>
          <w:sz w:val="28"/>
          <w:szCs w:val="28"/>
          <w:lang w:eastAsia="ru-RU"/>
        </w:rPr>
        <w:t xml:space="preserve">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1,5, применяется </w:t>
      </w:r>
      <w:proofErr w:type="gramStart"/>
      <w:r w:rsidRPr="001D48D0">
        <w:rPr>
          <w:rFonts w:ascii="Times New Roman" w:eastAsia="Times New Roman" w:hAnsi="Times New Roman" w:cs="Times New Roman"/>
          <w:sz w:val="28"/>
          <w:szCs w:val="28"/>
          <w:lang w:eastAsia="ru-RU"/>
        </w:rPr>
        <w:t>с даты принятия</w:t>
      </w:r>
      <w:proofErr w:type="gramEnd"/>
      <w:r w:rsidRPr="001D48D0">
        <w:rPr>
          <w:rFonts w:ascii="Times New Roman" w:eastAsia="Times New Roman" w:hAnsi="Times New Roman" w:cs="Times New Roman"/>
          <w:sz w:val="28"/>
          <w:szCs w:val="28"/>
          <w:lang w:eastAsia="ru-RU"/>
        </w:rPr>
        <w:t xml:space="preserve"> соответствующего правового акта, но не более чем на три года.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4314"/>
      <w:bookmarkEnd w:id="9"/>
      <w:proofErr w:type="gramStart"/>
      <w:r w:rsidRPr="001D48D0">
        <w:rPr>
          <w:rFonts w:ascii="Times New Roman" w:eastAsia="Times New Roman" w:hAnsi="Times New Roman" w:cs="Times New Roman"/>
          <w:sz w:val="28"/>
          <w:szCs w:val="28"/>
          <w:lang w:eastAsia="ru-RU"/>
        </w:rPr>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roofErr w:type="gramEnd"/>
    </w:p>
    <w:bookmarkEnd w:id="10"/>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По истечении срока, установленного настоящей частью, вне зависимости от ввода объекта в эксплуатацию применяется Кд в соответствии с </w:t>
      </w:r>
      <w:hyperlink w:anchor="sub_1000" w:history="1">
        <w:r w:rsidRPr="001D48D0">
          <w:rPr>
            <w:rFonts w:ascii="Times New Roman" w:eastAsia="Times New Roman" w:hAnsi="Times New Roman" w:cs="Times New Roman"/>
            <w:sz w:val="28"/>
            <w:szCs w:val="28"/>
            <w:lang w:eastAsia="ru-RU"/>
          </w:rPr>
          <w:t>приложением</w:t>
        </w:r>
      </w:hyperlink>
      <w:r w:rsidRPr="001D48D0">
        <w:rPr>
          <w:rFonts w:ascii="Times New Roman" w:eastAsia="Times New Roman" w:hAnsi="Times New Roman" w:cs="Times New Roman"/>
          <w:sz w:val="28"/>
          <w:szCs w:val="28"/>
          <w:lang w:eastAsia="ru-RU"/>
        </w:rPr>
        <w:t xml:space="preserve"> №1 к настоящему Порядку.</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В случае</w:t>
      </w:r>
      <w:proofErr w:type="gramStart"/>
      <w:r w:rsidRPr="001D48D0">
        <w:rPr>
          <w:rFonts w:ascii="Times New Roman" w:eastAsia="Times New Roman" w:hAnsi="Times New Roman" w:cs="Times New Roman"/>
          <w:sz w:val="28"/>
          <w:szCs w:val="28"/>
          <w:lang w:eastAsia="ru-RU"/>
        </w:rPr>
        <w:t>,</w:t>
      </w:r>
      <w:proofErr w:type="gramEnd"/>
      <w:r w:rsidRPr="001D48D0">
        <w:rPr>
          <w:rFonts w:ascii="Times New Roman" w:eastAsia="Times New Roman" w:hAnsi="Times New Roman" w:cs="Times New Roman"/>
          <w:sz w:val="28"/>
          <w:szCs w:val="28"/>
          <w:lang w:eastAsia="ru-RU"/>
        </w:rPr>
        <w:t xml:space="preserve"> если в соответствии с </w:t>
      </w:r>
      <w:hyperlink w:anchor="sub_1000" w:history="1">
        <w:r w:rsidRPr="001D48D0">
          <w:rPr>
            <w:rFonts w:ascii="Times New Roman" w:eastAsia="Times New Roman" w:hAnsi="Times New Roman" w:cs="Times New Roman"/>
            <w:sz w:val="28"/>
            <w:szCs w:val="28"/>
            <w:lang w:eastAsia="ru-RU"/>
          </w:rPr>
          <w:t>приложением</w:t>
        </w:r>
      </w:hyperlink>
      <w:r w:rsidRPr="001D48D0">
        <w:rPr>
          <w:rFonts w:ascii="Times New Roman" w:eastAsia="Times New Roman" w:hAnsi="Times New Roman" w:cs="Times New Roman"/>
          <w:sz w:val="28"/>
          <w:szCs w:val="28"/>
          <w:lang w:eastAsia="ru-RU"/>
        </w:rPr>
        <w:t xml:space="preserve"> к настоящему Решению значение коэффициента, учитывающего вид разрешенного использования земельного участка, установлено в размере менее 1,5, то Кд, равный 1,5, на период строительства (реконструкции) не применяется.</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 Корректирующие коэффициенты (</w:t>
      </w:r>
      <w:proofErr w:type="spellStart"/>
      <w:r w:rsidRPr="001D48D0">
        <w:rPr>
          <w:rFonts w:ascii="Times New Roman" w:eastAsia="Times New Roman" w:hAnsi="Times New Roman" w:cs="Times New Roman"/>
          <w:sz w:val="28"/>
          <w:szCs w:val="28"/>
          <w:lang w:eastAsia="ru-RU"/>
        </w:rPr>
        <w:t>Пкд</w:t>
      </w:r>
      <w:proofErr w:type="spellEnd"/>
      <w:r w:rsidRPr="001D48D0">
        <w:rPr>
          <w:rFonts w:ascii="Times New Roman" w:eastAsia="Times New Roman" w:hAnsi="Times New Roman" w:cs="Times New Roman"/>
          <w:sz w:val="28"/>
          <w:szCs w:val="28"/>
          <w:lang w:eastAsia="ru-RU"/>
        </w:rPr>
        <w:t xml:space="preserve">) применяются только к коэффициентам, учитывающим вид разрешенного использования земельного участка, установленным приложением №1 к настоящему Порядку и </w:t>
      </w:r>
      <w:hyperlink w:anchor="sub_1431" w:history="1">
        <w:r w:rsidRPr="001D48D0">
          <w:rPr>
            <w:rFonts w:ascii="Times New Roman" w:eastAsia="Times New Roman" w:hAnsi="Times New Roman" w:cs="Times New Roman"/>
            <w:b/>
            <w:bCs/>
            <w:color w:val="106BBE"/>
            <w:sz w:val="28"/>
            <w:szCs w:val="28"/>
            <w:lang w:eastAsia="ru-RU"/>
          </w:rPr>
          <w:t>частью 3.1</w:t>
        </w:r>
      </w:hyperlink>
      <w:r w:rsidRPr="001D48D0">
        <w:rPr>
          <w:rFonts w:ascii="Times New Roman" w:eastAsia="Times New Roman" w:hAnsi="Times New Roman" w:cs="Times New Roman"/>
          <w:sz w:val="28"/>
          <w:szCs w:val="28"/>
          <w:lang w:eastAsia="ru-RU"/>
        </w:rPr>
        <w:t xml:space="preserve"> настоящей статьи.</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Значения корректирующих коэффициентов (</w:t>
      </w:r>
      <w:proofErr w:type="spellStart"/>
      <w:r w:rsidRPr="001D48D0">
        <w:rPr>
          <w:rFonts w:ascii="Times New Roman" w:eastAsia="Times New Roman" w:hAnsi="Times New Roman" w:cs="Times New Roman"/>
          <w:sz w:val="28"/>
          <w:szCs w:val="28"/>
          <w:lang w:eastAsia="ru-RU"/>
        </w:rPr>
        <w:t>Пкд</w:t>
      </w:r>
      <w:proofErr w:type="spellEnd"/>
      <w:r w:rsidRPr="001D48D0">
        <w:rPr>
          <w:rFonts w:ascii="Times New Roman" w:eastAsia="Times New Roman" w:hAnsi="Times New Roman" w:cs="Times New Roman"/>
          <w:sz w:val="28"/>
          <w:szCs w:val="28"/>
          <w:lang w:eastAsia="ru-RU"/>
        </w:rPr>
        <w:t>) устанавливаются согласно приложению №2 к настоящему Порядку.</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442"/>
      <w:r w:rsidRPr="001D48D0">
        <w:rPr>
          <w:rFonts w:ascii="Times New Roman" w:eastAsia="Times New Roman" w:hAnsi="Times New Roman" w:cs="Times New Roman"/>
          <w:sz w:val="28"/>
          <w:szCs w:val="28"/>
          <w:lang w:eastAsia="ru-RU"/>
        </w:rPr>
        <w:t>В случаях, когда Кд = 1; 1,1 корректирующий коэффициент равен 1.</w:t>
      </w:r>
    </w:p>
    <w:bookmarkEnd w:id="11"/>
    <w:p w:rsidR="001D48D0" w:rsidRPr="001D48D0" w:rsidRDefault="001D48D0" w:rsidP="001D48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Корректирующий коэффициент (</w:t>
      </w:r>
      <w:proofErr w:type="spellStart"/>
      <w:r w:rsidRPr="001D48D0">
        <w:rPr>
          <w:rFonts w:ascii="Times New Roman" w:eastAsia="Times New Roman" w:hAnsi="Times New Roman" w:cs="Times New Roman"/>
          <w:sz w:val="28"/>
          <w:szCs w:val="28"/>
          <w:lang w:eastAsia="ru-RU"/>
        </w:rPr>
        <w:t>Пкд</w:t>
      </w:r>
      <w:proofErr w:type="spellEnd"/>
      <w:r w:rsidRPr="001D48D0">
        <w:rPr>
          <w:rFonts w:ascii="Times New Roman" w:eastAsia="Times New Roman" w:hAnsi="Times New Roman" w:cs="Times New Roman"/>
          <w:sz w:val="28"/>
          <w:szCs w:val="28"/>
          <w:lang w:eastAsia="ru-RU"/>
        </w:rPr>
        <w:t>) устанавливается в пределах от 1 до 3.</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5. Коэффициент, учитывающий местоположение земельного участка на территории Раменского муниципального района, (</w:t>
      </w:r>
      <w:proofErr w:type="gramStart"/>
      <w:r w:rsidRPr="001D48D0">
        <w:rPr>
          <w:rFonts w:ascii="Times New Roman" w:eastAsia="Times New Roman" w:hAnsi="Times New Roman" w:cs="Times New Roman"/>
          <w:sz w:val="28"/>
          <w:szCs w:val="28"/>
          <w:lang w:eastAsia="ru-RU"/>
        </w:rPr>
        <w:t>Км</w:t>
      </w:r>
      <w:bookmarkStart w:id="12" w:name="sub_1455"/>
      <w:proofErr w:type="gramEnd"/>
      <w:r w:rsidRPr="001D48D0">
        <w:rPr>
          <w:rFonts w:ascii="Times New Roman" w:eastAsia="Times New Roman" w:hAnsi="Times New Roman" w:cs="Times New Roman"/>
          <w:sz w:val="28"/>
          <w:szCs w:val="28"/>
          <w:lang w:eastAsia="ru-RU"/>
        </w:rPr>
        <w:t xml:space="preserve">) </w:t>
      </w:r>
      <w:bookmarkStart w:id="13" w:name="sub_14502"/>
      <w:bookmarkEnd w:id="12"/>
      <w:r w:rsidRPr="001D48D0">
        <w:rPr>
          <w:rFonts w:ascii="Times New Roman" w:eastAsia="Times New Roman" w:hAnsi="Times New Roman" w:cs="Times New Roman"/>
          <w:sz w:val="28"/>
          <w:szCs w:val="28"/>
          <w:lang w:eastAsia="ru-RU"/>
        </w:rPr>
        <w:t>устанавливается согласно приложению №3 к настоящему Порядку.</w:t>
      </w:r>
    </w:p>
    <w:bookmarkEnd w:id="13"/>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6. </w:t>
      </w:r>
      <w:bookmarkStart w:id="14" w:name="sub_1462"/>
      <w:r w:rsidRPr="001D48D0">
        <w:rPr>
          <w:rFonts w:ascii="Times New Roman" w:eastAsia="Times New Roman" w:hAnsi="Times New Roman" w:cs="Times New Roman"/>
          <w:sz w:val="28"/>
          <w:szCs w:val="28"/>
          <w:lang w:eastAsia="ru-RU"/>
        </w:rPr>
        <w:t xml:space="preserve">В случаях предоставления в аренду земельных участков гражданам и их некоммерческим объединениям для размещения индивидуальных и кооперативных гаражей, включая земли общего пользования, коэффициенты Кд, </w:t>
      </w:r>
      <w:proofErr w:type="spellStart"/>
      <w:r w:rsidRPr="001D48D0">
        <w:rPr>
          <w:rFonts w:ascii="Times New Roman" w:eastAsia="Times New Roman" w:hAnsi="Times New Roman" w:cs="Times New Roman"/>
          <w:sz w:val="28"/>
          <w:szCs w:val="28"/>
          <w:lang w:eastAsia="ru-RU"/>
        </w:rPr>
        <w:t>Пкд</w:t>
      </w:r>
      <w:proofErr w:type="spellEnd"/>
      <w:r w:rsidRPr="001D48D0">
        <w:rPr>
          <w:rFonts w:ascii="Times New Roman" w:eastAsia="Times New Roman" w:hAnsi="Times New Roman" w:cs="Times New Roman"/>
          <w:sz w:val="28"/>
          <w:szCs w:val="28"/>
          <w:lang w:eastAsia="ru-RU"/>
        </w:rPr>
        <w:t xml:space="preserve"> и Км равны 1.</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463"/>
      <w:bookmarkEnd w:id="14"/>
      <w:r w:rsidRPr="001D48D0">
        <w:rPr>
          <w:rFonts w:ascii="Times New Roman" w:eastAsia="Times New Roman" w:hAnsi="Times New Roman" w:cs="Times New Roman"/>
          <w:sz w:val="28"/>
          <w:szCs w:val="28"/>
          <w:lang w:eastAsia="ru-RU"/>
        </w:rPr>
        <w:t xml:space="preserve">В случаях предоставления в аренду земельных участков лицам, владеющим на праве аренды объектами культурного наследия, расположенными на указанных земельных участках и находящимися в неудовлетворительном состоянии в соответствии с перечнем, который утверждается Правительством Московской области, коэффициенты Кд, </w:t>
      </w:r>
      <w:proofErr w:type="spellStart"/>
      <w:r w:rsidRPr="001D48D0">
        <w:rPr>
          <w:rFonts w:ascii="Times New Roman" w:eastAsia="Times New Roman" w:hAnsi="Times New Roman" w:cs="Times New Roman"/>
          <w:sz w:val="28"/>
          <w:szCs w:val="28"/>
          <w:lang w:eastAsia="ru-RU"/>
        </w:rPr>
        <w:t>Пкд</w:t>
      </w:r>
      <w:proofErr w:type="spellEnd"/>
      <w:r w:rsidRPr="001D48D0">
        <w:rPr>
          <w:rFonts w:ascii="Times New Roman" w:eastAsia="Times New Roman" w:hAnsi="Times New Roman" w:cs="Times New Roman"/>
          <w:sz w:val="28"/>
          <w:szCs w:val="28"/>
          <w:lang w:eastAsia="ru-RU"/>
        </w:rPr>
        <w:t xml:space="preserve"> и Км равны 1 на весь срок действия договора аренды земельного участка.</w:t>
      </w:r>
    </w:p>
    <w:bookmarkEnd w:id="15"/>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7. </w:t>
      </w:r>
      <w:proofErr w:type="spellStart"/>
      <w:r w:rsidRPr="001D48D0">
        <w:rPr>
          <w:rFonts w:ascii="Times New Roman" w:eastAsia="Times New Roman" w:hAnsi="Times New Roman" w:cs="Times New Roman"/>
          <w:sz w:val="28"/>
          <w:szCs w:val="28"/>
          <w:lang w:eastAsia="ru-RU"/>
        </w:rPr>
        <w:t>Пкд</w:t>
      </w:r>
      <w:proofErr w:type="spellEnd"/>
      <w:r w:rsidRPr="001D48D0">
        <w:rPr>
          <w:rFonts w:ascii="Times New Roman" w:eastAsia="Times New Roman" w:hAnsi="Times New Roman" w:cs="Times New Roman"/>
          <w:sz w:val="28"/>
          <w:szCs w:val="28"/>
          <w:lang w:eastAsia="ru-RU"/>
        </w:rPr>
        <w:t xml:space="preserve"> и </w:t>
      </w:r>
      <w:proofErr w:type="gramStart"/>
      <w:r w:rsidRPr="001D48D0">
        <w:rPr>
          <w:rFonts w:ascii="Times New Roman" w:eastAsia="Times New Roman" w:hAnsi="Times New Roman" w:cs="Times New Roman"/>
          <w:sz w:val="28"/>
          <w:szCs w:val="28"/>
          <w:lang w:eastAsia="ru-RU"/>
        </w:rPr>
        <w:t>Км</w:t>
      </w:r>
      <w:proofErr w:type="gramEnd"/>
      <w:r w:rsidRPr="001D48D0">
        <w:rPr>
          <w:rFonts w:ascii="Times New Roman" w:eastAsia="Times New Roman" w:hAnsi="Times New Roman" w:cs="Times New Roman"/>
          <w:sz w:val="28"/>
          <w:szCs w:val="28"/>
          <w:lang w:eastAsia="ru-RU"/>
        </w:rPr>
        <w:t xml:space="preserve"> не могут носить индивидуального характера и пересматриваться чаще одного раза в год.</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8. </w:t>
      </w:r>
      <w:proofErr w:type="gramStart"/>
      <w:r w:rsidRPr="001D48D0">
        <w:rPr>
          <w:rFonts w:ascii="Times New Roman" w:eastAsia="Times New Roman" w:hAnsi="Times New Roman" w:cs="Times New Roman"/>
          <w:sz w:val="28"/>
          <w:szCs w:val="28"/>
          <w:lang w:eastAsia="ru-RU"/>
        </w:rPr>
        <w:t xml:space="preserve">Определение арендной платы, в том числе и для ранее заключенных договоров аренды, с применением нового порядка определения размера арендной платы или с применением новых значений показателей (кадастровая стоимость земельного участка, размер уровня инфляции, Кд, </w:t>
      </w:r>
      <w:proofErr w:type="spellStart"/>
      <w:r w:rsidRPr="001D48D0">
        <w:rPr>
          <w:rFonts w:ascii="Times New Roman" w:eastAsia="Times New Roman" w:hAnsi="Times New Roman" w:cs="Times New Roman"/>
          <w:sz w:val="28"/>
          <w:szCs w:val="28"/>
          <w:lang w:eastAsia="ru-RU"/>
        </w:rPr>
        <w:t>Пкд</w:t>
      </w:r>
      <w:proofErr w:type="spellEnd"/>
      <w:r w:rsidRPr="001D48D0">
        <w:rPr>
          <w:rFonts w:ascii="Times New Roman" w:eastAsia="Times New Roman" w:hAnsi="Times New Roman" w:cs="Times New Roman"/>
          <w:sz w:val="28"/>
          <w:szCs w:val="28"/>
          <w:lang w:eastAsia="ru-RU"/>
        </w:rPr>
        <w:t>, Км, Аб) осуществляется с 1 января года, следующего за годом вступления в силу нормативного правового акта, устанавливающего новый порядок определения размера арендной платы или новые</w:t>
      </w:r>
      <w:proofErr w:type="gramEnd"/>
      <w:r w:rsidRPr="001D48D0">
        <w:rPr>
          <w:rFonts w:ascii="Times New Roman" w:eastAsia="Times New Roman" w:hAnsi="Times New Roman" w:cs="Times New Roman"/>
          <w:sz w:val="28"/>
          <w:szCs w:val="28"/>
          <w:lang w:eastAsia="ru-RU"/>
        </w:rPr>
        <w:t xml:space="preserve"> значения показателей.</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483"/>
      <w:proofErr w:type="gramStart"/>
      <w:r w:rsidRPr="001D48D0">
        <w:rPr>
          <w:rFonts w:ascii="Times New Roman" w:eastAsia="Times New Roman" w:hAnsi="Times New Roman" w:cs="Times New Roman"/>
          <w:sz w:val="28"/>
          <w:szCs w:val="28"/>
          <w:lang w:eastAsia="ru-RU"/>
        </w:rPr>
        <w:t>В случае перевода земельного участка из одной категории в другую, в том числе включения земельного участка в границы населенного пункта или исключения земельного участка из границ населенного пункта, или отнесения земельного участка к определенной категории,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категории</w:t>
      </w:r>
      <w:proofErr w:type="gramEnd"/>
      <w:r w:rsidRPr="001D48D0">
        <w:rPr>
          <w:rFonts w:ascii="Times New Roman" w:eastAsia="Times New Roman" w:hAnsi="Times New Roman" w:cs="Times New Roman"/>
          <w:sz w:val="28"/>
          <w:szCs w:val="28"/>
          <w:lang w:eastAsia="ru-RU"/>
        </w:rPr>
        <w:t xml:space="preserve"> или </w:t>
      </w:r>
      <w:proofErr w:type="gramStart"/>
      <w:r w:rsidRPr="001D48D0">
        <w:rPr>
          <w:rFonts w:ascii="Times New Roman" w:eastAsia="Times New Roman" w:hAnsi="Times New Roman" w:cs="Times New Roman"/>
          <w:sz w:val="28"/>
          <w:szCs w:val="28"/>
          <w:lang w:eastAsia="ru-RU"/>
        </w:rPr>
        <w:t>отнесении</w:t>
      </w:r>
      <w:proofErr w:type="gramEnd"/>
      <w:r w:rsidRPr="001D48D0">
        <w:rPr>
          <w:rFonts w:ascii="Times New Roman" w:eastAsia="Times New Roman" w:hAnsi="Times New Roman" w:cs="Times New Roman"/>
          <w:sz w:val="28"/>
          <w:szCs w:val="28"/>
          <w:lang w:eastAsia="ru-RU"/>
        </w:rPr>
        <w:t xml:space="preserve"> к категории, изменении или установлении вида разрешенного использования земельного участка.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1410"/>
      <w:bookmarkEnd w:id="16"/>
      <w:r w:rsidRPr="001D48D0">
        <w:rPr>
          <w:rFonts w:ascii="Times New Roman" w:eastAsia="Times New Roman" w:hAnsi="Times New Roman" w:cs="Times New Roman"/>
          <w:sz w:val="28"/>
          <w:szCs w:val="28"/>
          <w:lang w:eastAsia="ru-RU"/>
        </w:rPr>
        <w:t>9. В случае размещения на земельном участке кладбища арендная плата за пользование земельным участком в границах городов и поселков устанавливается в размере 1 руб. 03 коп</w:t>
      </w:r>
      <w:proofErr w:type="gramStart"/>
      <w:r w:rsidRPr="001D48D0">
        <w:rPr>
          <w:rFonts w:ascii="Times New Roman" w:eastAsia="Times New Roman" w:hAnsi="Times New Roman" w:cs="Times New Roman"/>
          <w:sz w:val="28"/>
          <w:szCs w:val="28"/>
          <w:lang w:eastAsia="ru-RU"/>
        </w:rPr>
        <w:t>.</w:t>
      </w:r>
      <w:proofErr w:type="gramEnd"/>
      <w:r w:rsidRPr="001D48D0">
        <w:rPr>
          <w:rFonts w:ascii="Times New Roman" w:eastAsia="Times New Roman" w:hAnsi="Times New Roman" w:cs="Times New Roman"/>
          <w:sz w:val="28"/>
          <w:szCs w:val="28"/>
          <w:lang w:eastAsia="ru-RU"/>
        </w:rPr>
        <w:t xml:space="preserve"> </w:t>
      </w:r>
      <w:proofErr w:type="gramStart"/>
      <w:r w:rsidRPr="001D48D0">
        <w:rPr>
          <w:rFonts w:ascii="Times New Roman" w:eastAsia="Times New Roman" w:hAnsi="Times New Roman" w:cs="Times New Roman"/>
          <w:sz w:val="28"/>
          <w:szCs w:val="28"/>
          <w:lang w:eastAsia="ru-RU"/>
        </w:rPr>
        <w:t>з</w:t>
      </w:r>
      <w:proofErr w:type="gramEnd"/>
      <w:r w:rsidRPr="001D48D0">
        <w:rPr>
          <w:rFonts w:ascii="Times New Roman" w:eastAsia="Times New Roman" w:hAnsi="Times New Roman" w:cs="Times New Roman"/>
          <w:sz w:val="28"/>
          <w:szCs w:val="28"/>
          <w:lang w:eastAsia="ru-RU"/>
        </w:rPr>
        <w:t xml:space="preserve">а </w:t>
      </w:r>
      <w:smartTag w:uri="urn:schemas-microsoft-com:office:smarttags" w:element="metricconverter">
        <w:smartTagPr>
          <w:attr w:name="ProductID" w:val="1 кв. метр"/>
        </w:smartTagPr>
        <w:r w:rsidRPr="001D48D0">
          <w:rPr>
            <w:rFonts w:ascii="Times New Roman" w:eastAsia="Times New Roman" w:hAnsi="Times New Roman" w:cs="Times New Roman"/>
            <w:sz w:val="28"/>
            <w:szCs w:val="28"/>
            <w:lang w:eastAsia="ru-RU"/>
          </w:rPr>
          <w:t>1 кв. метр</w:t>
        </w:r>
      </w:smartTag>
      <w:r w:rsidRPr="001D48D0">
        <w:rPr>
          <w:rFonts w:ascii="Times New Roman" w:eastAsia="Times New Roman" w:hAnsi="Times New Roman" w:cs="Times New Roman"/>
          <w:sz w:val="28"/>
          <w:szCs w:val="28"/>
          <w:lang w:eastAsia="ru-RU"/>
        </w:rPr>
        <w:t xml:space="preserve"> в год, в остальных случаях - 0 руб. 57 коп. за </w:t>
      </w:r>
      <w:smartTag w:uri="urn:schemas-microsoft-com:office:smarttags" w:element="metricconverter">
        <w:smartTagPr>
          <w:attr w:name="ProductID" w:val="1 кв. метр"/>
        </w:smartTagPr>
        <w:r w:rsidRPr="001D48D0">
          <w:rPr>
            <w:rFonts w:ascii="Times New Roman" w:eastAsia="Times New Roman" w:hAnsi="Times New Roman" w:cs="Times New Roman"/>
            <w:sz w:val="28"/>
            <w:szCs w:val="28"/>
            <w:lang w:eastAsia="ru-RU"/>
          </w:rPr>
          <w:t>1 кв. метр</w:t>
        </w:r>
      </w:smartTag>
      <w:r w:rsidRPr="001D48D0">
        <w:rPr>
          <w:rFonts w:ascii="Times New Roman" w:eastAsia="Times New Roman" w:hAnsi="Times New Roman" w:cs="Times New Roman"/>
          <w:sz w:val="28"/>
          <w:szCs w:val="28"/>
          <w:lang w:eastAsia="ru-RU"/>
        </w:rPr>
        <w:t xml:space="preserve"> в год. Для закрытых кладбищ арендная плата за пользование земельным участком независимо от его местоположения устанавливается в размере 0 руб. 5 коп</w:t>
      </w:r>
      <w:proofErr w:type="gramStart"/>
      <w:r w:rsidRPr="001D48D0">
        <w:rPr>
          <w:rFonts w:ascii="Times New Roman" w:eastAsia="Times New Roman" w:hAnsi="Times New Roman" w:cs="Times New Roman"/>
          <w:sz w:val="28"/>
          <w:szCs w:val="28"/>
          <w:lang w:eastAsia="ru-RU"/>
        </w:rPr>
        <w:t>.</w:t>
      </w:r>
      <w:proofErr w:type="gramEnd"/>
      <w:r w:rsidRPr="001D48D0">
        <w:rPr>
          <w:rFonts w:ascii="Times New Roman" w:eastAsia="Times New Roman" w:hAnsi="Times New Roman" w:cs="Times New Roman"/>
          <w:sz w:val="28"/>
          <w:szCs w:val="28"/>
          <w:lang w:eastAsia="ru-RU"/>
        </w:rPr>
        <w:t xml:space="preserve"> </w:t>
      </w:r>
      <w:proofErr w:type="gramStart"/>
      <w:r w:rsidRPr="001D48D0">
        <w:rPr>
          <w:rFonts w:ascii="Times New Roman" w:eastAsia="Times New Roman" w:hAnsi="Times New Roman" w:cs="Times New Roman"/>
          <w:sz w:val="28"/>
          <w:szCs w:val="28"/>
          <w:lang w:eastAsia="ru-RU"/>
        </w:rPr>
        <w:t>з</w:t>
      </w:r>
      <w:proofErr w:type="gramEnd"/>
      <w:r w:rsidRPr="001D48D0">
        <w:rPr>
          <w:rFonts w:ascii="Times New Roman" w:eastAsia="Times New Roman" w:hAnsi="Times New Roman" w:cs="Times New Roman"/>
          <w:sz w:val="28"/>
          <w:szCs w:val="28"/>
          <w:lang w:eastAsia="ru-RU"/>
        </w:rPr>
        <w:t xml:space="preserve">а </w:t>
      </w:r>
      <w:smartTag w:uri="urn:schemas-microsoft-com:office:smarttags" w:element="metricconverter">
        <w:smartTagPr>
          <w:attr w:name="ProductID" w:val="1 кв. метр"/>
        </w:smartTagPr>
        <w:r w:rsidRPr="001D48D0">
          <w:rPr>
            <w:rFonts w:ascii="Times New Roman" w:eastAsia="Times New Roman" w:hAnsi="Times New Roman" w:cs="Times New Roman"/>
            <w:sz w:val="28"/>
            <w:szCs w:val="28"/>
            <w:lang w:eastAsia="ru-RU"/>
          </w:rPr>
          <w:t>1 кв. метр</w:t>
        </w:r>
      </w:smartTag>
      <w:r w:rsidRPr="001D48D0">
        <w:rPr>
          <w:rFonts w:ascii="Times New Roman" w:eastAsia="Times New Roman" w:hAnsi="Times New Roman" w:cs="Times New Roman"/>
          <w:sz w:val="28"/>
          <w:szCs w:val="28"/>
          <w:lang w:eastAsia="ru-RU"/>
        </w:rPr>
        <w:t xml:space="preserve"> в год.</w:t>
      </w:r>
    </w:p>
    <w:bookmarkEnd w:id="17"/>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В случае размещения на земельном участке захоронения, объявленного памятником культурного наследия федерального значения, памятником культурного наследия регионального значения или памятником культурного наследия местного (муниципального) значения, арендная плата за пользование земельным участком устанавливается в размере 1 руб. за </w:t>
      </w:r>
      <w:smartTag w:uri="urn:schemas-microsoft-com:office:smarttags" w:element="metricconverter">
        <w:smartTagPr>
          <w:attr w:name="ProductID" w:val="1 га"/>
        </w:smartTagPr>
        <w:r w:rsidRPr="001D48D0">
          <w:rPr>
            <w:rFonts w:ascii="Times New Roman" w:eastAsia="Times New Roman" w:hAnsi="Times New Roman" w:cs="Times New Roman"/>
            <w:sz w:val="28"/>
            <w:szCs w:val="28"/>
            <w:lang w:eastAsia="ru-RU"/>
          </w:rPr>
          <w:t>1 га</w:t>
        </w:r>
      </w:smartTag>
      <w:r w:rsidRPr="001D48D0">
        <w:rPr>
          <w:rFonts w:ascii="Times New Roman" w:eastAsia="Times New Roman" w:hAnsi="Times New Roman" w:cs="Times New Roman"/>
          <w:sz w:val="28"/>
          <w:szCs w:val="28"/>
          <w:lang w:eastAsia="ru-RU"/>
        </w:rPr>
        <w:t xml:space="preserve"> в год.</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4011"/>
      <w:r w:rsidRPr="001D48D0">
        <w:rPr>
          <w:rFonts w:ascii="Times New Roman" w:eastAsia="Times New Roman" w:hAnsi="Times New Roman" w:cs="Times New Roman"/>
          <w:sz w:val="28"/>
          <w:szCs w:val="28"/>
          <w:lang w:eastAsia="ru-RU"/>
        </w:rPr>
        <w:t>10. В случае если здание (помещения в нем), находящееся на неделимом земельном участке, принадлежит нескольким правообладателям, арендная плата за земельный участок определяется пропорционально площади занимаемых помещений в здании.</w:t>
      </w:r>
    </w:p>
    <w:bookmarkEnd w:id="18"/>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11. </w:t>
      </w:r>
      <w:proofErr w:type="gramStart"/>
      <w:r w:rsidRPr="001D48D0">
        <w:rPr>
          <w:rFonts w:ascii="Times New Roman" w:eastAsia="Times New Roman" w:hAnsi="Times New Roman" w:cs="Times New Roman"/>
          <w:sz w:val="28"/>
          <w:szCs w:val="28"/>
          <w:lang w:eastAsia="ru-RU"/>
        </w:rPr>
        <w:t>В случае размещения на земельном участке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годовой размер арендной платы определяется в договоре аренды и определяется в размере одного процента кадастровой стоимости таких участков.</w:t>
      </w:r>
      <w:proofErr w:type="gramEnd"/>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u w:val="single"/>
          <w:lang w:eastAsia="ru-RU"/>
        </w:rPr>
      </w:pPr>
      <w:r w:rsidRPr="001D48D0">
        <w:rPr>
          <w:rFonts w:ascii="Times New Roman" w:eastAsia="Times New Roman" w:hAnsi="Times New Roman" w:cs="Times New Roman"/>
          <w:sz w:val="28"/>
          <w:szCs w:val="28"/>
          <w:lang w:eastAsia="ru-RU"/>
        </w:rPr>
        <w:t xml:space="preserve">11.1. </w:t>
      </w:r>
      <w:proofErr w:type="gramStart"/>
      <w:r w:rsidRPr="001D48D0">
        <w:rPr>
          <w:rFonts w:ascii="Times New Roman" w:eastAsia="Times New Roman" w:hAnsi="Times New Roman" w:cs="Times New Roman"/>
          <w:sz w:val="28"/>
          <w:szCs w:val="28"/>
          <w:lang w:eastAsia="ru-RU"/>
        </w:rPr>
        <w:t>В случае размещения на земельном участке с видом разрешенного использования «автомобилестроительная промышленность» объектов капитального строительства, создаваемых во исполнение обязательств по специальному инвестиционному контракту, заключенному в соответствии с Федеральным законом от 31 декабря 2014 года № 488-ФЗ «О промышленной политике в Российской Федерации», сторонами которого являются  Российская Федерация и Московская область,  арендная плата за такой земельный участок устанавливается в размере 1 руб</w:t>
      </w:r>
      <w:proofErr w:type="gramEnd"/>
      <w:r w:rsidRPr="001D48D0">
        <w:rPr>
          <w:rFonts w:ascii="Times New Roman" w:eastAsia="Times New Roman" w:hAnsi="Times New Roman" w:cs="Times New Roman"/>
          <w:sz w:val="28"/>
          <w:szCs w:val="28"/>
          <w:lang w:eastAsia="ru-RU"/>
        </w:rPr>
        <w:t xml:space="preserve">.24 коп. за 1 </w:t>
      </w:r>
      <w:proofErr w:type="spellStart"/>
      <w:r w:rsidRPr="001D48D0">
        <w:rPr>
          <w:rFonts w:ascii="Times New Roman" w:eastAsia="Times New Roman" w:hAnsi="Times New Roman" w:cs="Times New Roman"/>
          <w:sz w:val="28"/>
          <w:szCs w:val="28"/>
          <w:lang w:eastAsia="ru-RU"/>
        </w:rPr>
        <w:t>кв</w:t>
      </w:r>
      <w:proofErr w:type="gramStart"/>
      <w:r w:rsidRPr="001D48D0">
        <w:rPr>
          <w:rFonts w:ascii="Times New Roman" w:eastAsia="Times New Roman" w:hAnsi="Times New Roman" w:cs="Times New Roman"/>
          <w:sz w:val="28"/>
          <w:szCs w:val="28"/>
          <w:lang w:eastAsia="ru-RU"/>
        </w:rPr>
        <w:t>.м</w:t>
      </w:r>
      <w:proofErr w:type="gramEnd"/>
      <w:r w:rsidRPr="001D48D0">
        <w:rPr>
          <w:rFonts w:ascii="Times New Roman" w:eastAsia="Times New Roman" w:hAnsi="Times New Roman" w:cs="Times New Roman"/>
          <w:sz w:val="28"/>
          <w:szCs w:val="28"/>
          <w:lang w:eastAsia="ru-RU"/>
        </w:rPr>
        <w:t>етр</w:t>
      </w:r>
      <w:proofErr w:type="spellEnd"/>
      <w:r w:rsidRPr="001D48D0">
        <w:rPr>
          <w:rFonts w:ascii="Times New Roman" w:eastAsia="Times New Roman" w:hAnsi="Times New Roman" w:cs="Times New Roman"/>
          <w:sz w:val="28"/>
          <w:szCs w:val="28"/>
          <w:lang w:eastAsia="ru-RU"/>
        </w:rPr>
        <w:t xml:space="preserve"> в год;</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14013"/>
      <w:r w:rsidRPr="001D48D0">
        <w:rPr>
          <w:rFonts w:ascii="Times New Roman" w:eastAsia="Times New Roman" w:hAnsi="Times New Roman" w:cs="Times New Roman"/>
          <w:sz w:val="28"/>
          <w:szCs w:val="28"/>
          <w:lang w:eastAsia="ru-RU"/>
        </w:rPr>
        <w:t xml:space="preserve">12. </w:t>
      </w:r>
      <w:proofErr w:type="gramStart"/>
      <w:r w:rsidRPr="001D48D0">
        <w:rPr>
          <w:rFonts w:ascii="Times New Roman" w:eastAsia="Times New Roman" w:hAnsi="Times New Roman" w:cs="Times New Roman"/>
          <w:sz w:val="28"/>
          <w:szCs w:val="28"/>
          <w:lang w:eastAsia="ru-RU"/>
        </w:rPr>
        <w:t>В случае предоставления в аренду земельного участка, находящегося в муниципальной собственности, лицу, с которым в порядке, установленном законодательством Российской Федерации о градостроительной деятельности, заключен договор о развитии застроенной территории, арендная плата устанавливается в размере земельного налога за соответствующий земельный участок.</w:t>
      </w:r>
      <w:proofErr w:type="gramEnd"/>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4014"/>
      <w:bookmarkEnd w:id="19"/>
      <w:r w:rsidRPr="001D48D0">
        <w:rPr>
          <w:rFonts w:ascii="Times New Roman" w:eastAsia="Times New Roman" w:hAnsi="Times New Roman" w:cs="Times New Roman"/>
          <w:sz w:val="28"/>
          <w:szCs w:val="28"/>
          <w:lang w:eastAsia="ru-RU"/>
        </w:rPr>
        <w:t>13. В случае</w:t>
      </w:r>
      <w:proofErr w:type="gramStart"/>
      <w:r w:rsidRPr="001D48D0">
        <w:rPr>
          <w:rFonts w:ascii="Times New Roman" w:eastAsia="Times New Roman" w:hAnsi="Times New Roman" w:cs="Times New Roman"/>
          <w:sz w:val="28"/>
          <w:szCs w:val="28"/>
          <w:lang w:eastAsia="ru-RU"/>
        </w:rPr>
        <w:t>,</w:t>
      </w:r>
      <w:proofErr w:type="gramEnd"/>
      <w:r w:rsidRPr="001D48D0">
        <w:rPr>
          <w:rFonts w:ascii="Times New Roman" w:eastAsia="Times New Roman" w:hAnsi="Times New Roman" w:cs="Times New Roman"/>
          <w:sz w:val="28"/>
          <w:szCs w:val="28"/>
          <w:lang w:eastAsia="ru-RU"/>
        </w:rPr>
        <w:t xml:space="preserve"> если по истечении трех лет с даты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соответствии с настоящей статьей, но не может быть менее двукратной налоговой ставки земельного налога на соответствующий земельный участок.</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 xml:space="preserve">13.1) </w:t>
      </w:r>
      <w:bookmarkStart w:id="21" w:name="sub_140162"/>
      <w:r w:rsidRPr="001D48D0">
        <w:rPr>
          <w:rFonts w:ascii="Times New Roman" w:eastAsia="Times New Roman" w:hAnsi="Times New Roman" w:cs="Times New Roman"/>
          <w:sz w:val="28"/>
          <w:szCs w:val="28"/>
          <w:lang w:eastAsia="ru-RU"/>
        </w:rPr>
        <w:t>Арендная плата за пользование ранее учтенным в Едином государственном реестре недвижимости земельным участком, в отношении которого не проведен кадастровый учет в связи с уточнением описания местоположения границ или не установлены категория, вид разрешенного использования земельного участка и который предоставлен юридическому лицу или индивидуальному предпринимателю для сельскохозяйственного производства, в том числе растениеводства, животноводства, рыболовства, рыбоводства, охоты, сенокошения, выпаса скота, осуществления</w:t>
      </w:r>
      <w:proofErr w:type="gramEnd"/>
      <w:r w:rsidRPr="001D48D0">
        <w:rPr>
          <w:rFonts w:ascii="Times New Roman" w:eastAsia="Times New Roman" w:hAnsi="Times New Roman" w:cs="Times New Roman"/>
          <w:sz w:val="28"/>
          <w:szCs w:val="28"/>
          <w:lang w:eastAsia="ru-RU"/>
        </w:rPr>
        <w:t xml:space="preserve"> крестьянским (фермерским) хозяйством его деятельности, устанавливается в размере двукратного базового размера арендной платы за земли сельскохозяйственного назначения соответствующего муниципального района, городского округа за 1 кв. метр в год.</w:t>
      </w:r>
    </w:p>
    <w:bookmarkEnd w:id="20"/>
    <w:bookmarkEnd w:id="21"/>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14. Размер арендной платы за земельные участки, для которых установлены виды разрешенного использования, являющиеся социально значимыми (социально значимые виды деятельности), устанавливается в размере 1 руб. за 1 кв. метр в год,  за исключением земельных участков, предоставленных на торгах, а также в иных случаях, установленных законодательством Российской Федерации.</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Виды разрешенного использования земельных участков, являющихся социально значимыми (социально значимые виды деятельности), устанавливаются Правительством Московской области.</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15. В случае заключения договора аренды земельного участка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 размер арендной платы за земельный участок определяется не выше размера земельного налога, рассчитанного в отношении такого земельного участка. </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5"/>
      <w:r w:rsidRPr="001D48D0">
        <w:rPr>
          <w:rFonts w:ascii="Times New Roman" w:eastAsia="Times New Roman" w:hAnsi="Times New Roman" w:cs="Times New Roman"/>
          <w:b/>
          <w:bCs/>
          <w:color w:val="26282F"/>
          <w:sz w:val="28"/>
          <w:szCs w:val="28"/>
          <w:lang w:eastAsia="ru-RU"/>
        </w:rPr>
        <w:t>Статья 2.</w:t>
      </w:r>
      <w:r w:rsidRPr="001D48D0">
        <w:rPr>
          <w:rFonts w:ascii="Times New Roman" w:eastAsia="Times New Roman" w:hAnsi="Times New Roman" w:cs="Times New Roman"/>
          <w:sz w:val="28"/>
          <w:szCs w:val="28"/>
          <w:lang w:eastAsia="ru-RU"/>
        </w:rPr>
        <w:t xml:space="preserve"> Условия аренды земельных участков, находящихся в </w:t>
      </w:r>
      <w:bookmarkEnd w:id="22"/>
      <w:r w:rsidRPr="001D48D0">
        <w:rPr>
          <w:rFonts w:ascii="Times New Roman" w:eastAsia="Times New Roman" w:hAnsi="Times New Roman" w:cs="Times New Roman"/>
          <w:sz w:val="28"/>
          <w:szCs w:val="28"/>
          <w:lang w:eastAsia="ru-RU"/>
        </w:rPr>
        <w:t>собственности Раменского городского округа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1D48D0">
        <w:rPr>
          <w:rFonts w:ascii="Times New Roman" w:eastAsia="Times New Roman" w:hAnsi="Times New Roman" w:cs="Times New Roman"/>
          <w:sz w:val="28"/>
          <w:szCs w:val="28"/>
          <w:lang w:eastAsia="ru-RU"/>
        </w:rPr>
        <w:t>1. Договор аренды земельного участка заключается на срок, определенный в соответствии с пунктом 8 статьи 39.8 Земельного кодекса Российской Федерации</w:t>
      </w:r>
      <w:r w:rsidRPr="001D48D0">
        <w:rPr>
          <w:rFonts w:ascii="Times New Roman" w:eastAsia="Times New Roman" w:hAnsi="Times New Roman" w:cs="Times New Roman"/>
          <w:i/>
          <w:sz w:val="28"/>
          <w:szCs w:val="28"/>
          <w:lang w:eastAsia="ru-RU"/>
        </w:rPr>
        <w:t>.</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1.1. Договором аренды в соответствии с законодательством Российской Федерации и законодательством Московской области определяются условия использования арендатором земельного участка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 Порядок и условия внесения арендной платы определяются договором аренды земельного участка.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Договором аренды предусматривается, что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пяти рабочих дней со дня получения такого предупреждения.</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534"/>
      <w:r w:rsidRPr="001D48D0">
        <w:rPr>
          <w:rFonts w:ascii="Times New Roman" w:eastAsia="Times New Roman" w:hAnsi="Times New Roman" w:cs="Times New Roman"/>
          <w:sz w:val="28"/>
          <w:szCs w:val="28"/>
          <w:lang w:eastAsia="ru-RU"/>
        </w:rPr>
        <w:t>В случаях, предусмотренных договором аренды земельного участка, изменение размера арендной платы осуществляется на основании письменного уведомления, направленного арендодателем арендатору.</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156"/>
      <w:bookmarkEnd w:id="23"/>
      <w:r w:rsidRPr="001D48D0">
        <w:rPr>
          <w:rFonts w:ascii="Times New Roman" w:eastAsia="Times New Roman" w:hAnsi="Times New Roman" w:cs="Times New Roman"/>
          <w:sz w:val="28"/>
          <w:szCs w:val="28"/>
          <w:lang w:eastAsia="ru-RU"/>
        </w:rPr>
        <w:t>3. Договор аренды земельного участка должен предусматривать уплату арендатором неустойки за нарушение срока внесения арендной платы, в том числе в связи с неправильным начислением арендной платы, в размере 0,05 процента от неуплаченной суммы за каждый день просрочки.</w:t>
      </w:r>
    </w:p>
    <w:bookmarkEnd w:id="24"/>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57"/>
      <w:r w:rsidRPr="001D48D0">
        <w:rPr>
          <w:rFonts w:ascii="Times New Roman" w:eastAsia="Times New Roman" w:hAnsi="Times New Roman" w:cs="Times New Roman"/>
          <w:sz w:val="28"/>
          <w:szCs w:val="28"/>
          <w:lang w:eastAsia="ru-RU"/>
        </w:rPr>
        <w:t>4. Договор аренды земельного участка должен соответствовать требованиям настоящего Порядка, а также содержать следующие сведения:</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571"/>
      <w:bookmarkEnd w:id="25"/>
      <w:r w:rsidRPr="001D48D0">
        <w:rPr>
          <w:rFonts w:ascii="Times New Roman" w:eastAsia="Times New Roman" w:hAnsi="Times New Roman" w:cs="Times New Roman"/>
          <w:sz w:val="28"/>
          <w:szCs w:val="28"/>
          <w:lang w:eastAsia="ru-RU"/>
        </w:rPr>
        <w:t>1) о данных государственной регистрации (номер, дата внесения записи в Единый государственный реестр юридических лиц) и (или) об идентификационном номере налогоплательщика (ИНН) - арендатора земельного участка;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572"/>
      <w:bookmarkEnd w:id="26"/>
      <w:r w:rsidRPr="001D48D0">
        <w:rPr>
          <w:rFonts w:ascii="Times New Roman" w:eastAsia="Times New Roman" w:hAnsi="Times New Roman" w:cs="Times New Roman"/>
          <w:sz w:val="28"/>
          <w:szCs w:val="28"/>
          <w:lang w:eastAsia="ru-RU"/>
        </w:rPr>
        <w:t>2) о земельном участке: кадастровый номер, площадь, категория земель и разрешенное использование земельного участка, адрес или местоположение земельного участка, обременения.</w:t>
      </w:r>
    </w:p>
    <w:bookmarkEnd w:id="27"/>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Выписка из Единого государственного реестра недвижимости о  земельном участке является неотъемлемой частью договора;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5. Арендатор земельного участка, государственный кадастровый учет которого  не осуществлен, осуществляет действия, необходимые для постановки земельного участка на кадастровый учет.</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1D48D0" w:rsidRPr="001D48D0" w:rsidRDefault="001D48D0" w:rsidP="001D48D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1D48D0" w:rsidRPr="001D48D0" w:rsidRDefault="001D48D0" w:rsidP="001D48D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1D48D0" w:rsidRPr="001D48D0" w:rsidRDefault="001D48D0" w:rsidP="001D48D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1D48D0" w:rsidRPr="001D48D0" w:rsidRDefault="001D48D0" w:rsidP="003412E4">
      <w:pPr>
        <w:autoSpaceDE w:val="0"/>
        <w:autoSpaceDN w:val="0"/>
        <w:adjustRightInd w:val="0"/>
        <w:spacing w:before="108" w:after="108" w:line="240" w:lineRule="auto"/>
        <w:outlineLvl w:val="0"/>
        <w:rPr>
          <w:rFonts w:ascii="Times New Roman" w:eastAsia="Times New Roman" w:hAnsi="Times New Roman" w:cs="Times New Roman"/>
          <w:b/>
          <w:bCs/>
          <w:color w:val="26282F"/>
          <w:sz w:val="28"/>
          <w:szCs w:val="28"/>
          <w:lang w:eastAsia="ru-RU"/>
        </w:rPr>
      </w:pPr>
    </w:p>
    <w:p w:rsidR="001D48D0" w:rsidRPr="001D48D0" w:rsidRDefault="001D48D0" w:rsidP="001D48D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1D48D0">
        <w:rPr>
          <w:rFonts w:ascii="Times New Roman" w:eastAsia="Times New Roman" w:hAnsi="Times New Roman" w:cs="Times New Roman"/>
          <w:b/>
          <w:bCs/>
          <w:color w:val="26282F"/>
          <w:sz w:val="28"/>
          <w:szCs w:val="28"/>
          <w:lang w:eastAsia="ru-RU"/>
        </w:rPr>
        <w:t>Коэффициенты, учитывающие условия использования арендатором земельного участка или вид деятельности арендатора на земельном участке (Кд)</w:t>
      </w:r>
    </w:p>
    <w:p w:rsidR="001D48D0" w:rsidRPr="001D48D0" w:rsidRDefault="001D48D0" w:rsidP="001D48D0">
      <w:pPr>
        <w:widowControl w:val="0"/>
        <w:autoSpaceDE w:val="0"/>
        <w:autoSpaceDN w:val="0"/>
        <w:adjustRightInd w:val="0"/>
        <w:spacing w:after="0" w:line="240" w:lineRule="auto"/>
        <w:ind w:left="1612" w:hanging="892"/>
        <w:jc w:val="right"/>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left="1612" w:hanging="892"/>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Приложение №1 </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к Порядку определения арендной платы</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за земельные участки, находящиеся в собственности</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Раменского городского округа</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560"/>
        <w:gridCol w:w="1460"/>
      </w:tblGrid>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N</w:t>
            </w:r>
            <w:r w:rsidRPr="001D48D0">
              <w:rPr>
                <w:rFonts w:ascii="Times New Roman" w:eastAsia="Times New Roman" w:hAnsi="Times New Roman" w:cs="Times New Roman"/>
                <w:sz w:val="28"/>
                <w:szCs w:val="28"/>
                <w:lang w:eastAsia="ru-RU"/>
              </w:rPr>
              <w:br/>
            </w:r>
            <w:proofErr w:type="gramStart"/>
            <w:r w:rsidRPr="001D48D0">
              <w:rPr>
                <w:rFonts w:ascii="Times New Roman" w:eastAsia="Times New Roman" w:hAnsi="Times New Roman" w:cs="Times New Roman"/>
                <w:sz w:val="28"/>
                <w:szCs w:val="28"/>
                <w:lang w:eastAsia="ru-RU"/>
              </w:rPr>
              <w:t>п</w:t>
            </w:r>
            <w:proofErr w:type="gramEnd"/>
            <w:r w:rsidRPr="001D48D0">
              <w:rPr>
                <w:rFonts w:ascii="Times New Roman" w:eastAsia="Times New Roman" w:hAnsi="Times New Roman" w:cs="Times New Roman"/>
                <w:sz w:val="28"/>
                <w:szCs w:val="28"/>
                <w:lang w:eastAsia="ru-RU"/>
              </w:rPr>
              <w:t>/п</w:t>
            </w:r>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Вид разрешенного использования земельного участка</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Значение коэффициента Кд</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8" w:name="sub_1001"/>
            <w:r w:rsidRPr="001D48D0">
              <w:rPr>
                <w:rFonts w:ascii="Times New Roman" w:eastAsia="Times New Roman" w:hAnsi="Times New Roman" w:cs="Times New Roman"/>
                <w:sz w:val="28"/>
                <w:szCs w:val="28"/>
                <w:lang w:eastAsia="ru-RU"/>
              </w:rPr>
              <w:t>1.</w:t>
            </w:r>
            <w:bookmarkEnd w:id="28"/>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банковской деятельности</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6</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9" w:name="sub_1002"/>
            <w:r w:rsidRPr="001D48D0">
              <w:rPr>
                <w:rFonts w:ascii="Times New Roman" w:eastAsia="Times New Roman" w:hAnsi="Times New Roman" w:cs="Times New Roman"/>
                <w:sz w:val="28"/>
                <w:szCs w:val="28"/>
                <w:lang w:eastAsia="ru-RU"/>
              </w:rPr>
              <w:t>2.</w:t>
            </w:r>
            <w:bookmarkEnd w:id="29"/>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рекламных конструкций</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6</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0" w:name="sub_1003"/>
            <w:r w:rsidRPr="001D48D0">
              <w:rPr>
                <w:rFonts w:ascii="Times New Roman" w:eastAsia="Times New Roman" w:hAnsi="Times New Roman" w:cs="Times New Roman"/>
                <w:sz w:val="28"/>
                <w:szCs w:val="28"/>
                <w:lang w:eastAsia="ru-RU"/>
              </w:rPr>
              <w:t>3.</w:t>
            </w:r>
            <w:bookmarkEnd w:id="30"/>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охранной деятельности</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6</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1" w:name="sub_1004"/>
            <w:r w:rsidRPr="001D48D0">
              <w:rPr>
                <w:rFonts w:ascii="Times New Roman" w:eastAsia="Times New Roman" w:hAnsi="Times New Roman" w:cs="Times New Roman"/>
                <w:sz w:val="28"/>
                <w:szCs w:val="28"/>
                <w:lang w:eastAsia="ru-RU"/>
              </w:rPr>
              <w:t>4.</w:t>
            </w:r>
            <w:bookmarkEnd w:id="31"/>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страховой деятельности</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6</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2" w:name="sub_1005"/>
            <w:r w:rsidRPr="001D48D0">
              <w:rPr>
                <w:rFonts w:ascii="Times New Roman" w:eastAsia="Times New Roman" w:hAnsi="Times New Roman" w:cs="Times New Roman"/>
                <w:sz w:val="28"/>
                <w:szCs w:val="28"/>
                <w:lang w:eastAsia="ru-RU"/>
              </w:rPr>
              <w:t>5.</w:t>
            </w:r>
            <w:bookmarkEnd w:id="32"/>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гостиницы</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6</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3" w:name="sub_1006"/>
            <w:r w:rsidRPr="001D48D0">
              <w:rPr>
                <w:rFonts w:ascii="Times New Roman" w:eastAsia="Times New Roman" w:hAnsi="Times New Roman" w:cs="Times New Roman"/>
                <w:sz w:val="28"/>
                <w:szCs w:val="28"/>
                <w:lang w:eastAsia="ru-RU"/>
              </w:rPr>
              <w:t>6.</w:t>
            </w:r>
            <w:bookmarkEnd w:id="33"/>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мотеля</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4" w:name="sub_1007"/>
            <w:r w:rsidRPr="001D48D0">
              <w:rPr>
                <w:rFonts w:ascii="Times New Roman" w:eastAsia="Times New Roman" w:hAnsi="Times New Roman" w:cs="Times New Roman"/>
                <w:sz w:val="28"/>
                <w:szCs w:val="28"/>
                <w:lang w:eastAsia="ru-RU"/>
              </w:rPr>
              <w:t>7.</w:t>
            </w:r>
            <w:bookmarkEnd w:id="34"/>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площадки для кемпинга</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8.</w:t>
            </w:r>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bookmarkStart w:id="35" w:name="sub_1008"/>
            <w:r w:rsidRPr="001D48D0">
              <w:rPr>
                <w:rFonts w:ascii="Times New Roman" w:eastAsia="Times New Roman" w:hAnsi="Times New Roman" w:cs="Times New Roman"/>
                <w:sz w:val="28"/>
                <w:szCs w:val="28"/>
                <w:lang w:eastAsia="ru-RU"/>
              </w:rPr>
              <w:t>Для размещения ресторана, бара, кафе</w:t>
            </w:r>
            <w:bookmarkEnd w:id="35"/>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6" w:name="sub_1009"/>
            <w:r w:rsidRPr="001D48D0">
              <w:rPr>
                <w:rFonts w:ascii="Times New Roman" w:eastAsia="Times New Roman" w:hAnsi="Times New Roman" w:cs="Times New Roman"/>
                <w:sz w:val="28"/>
                <w:szCs w:val="28"/>
                <w:lang w:eastAsia="ru-RU"/>
              </w:rPr>
              <w:t>9.</w:t>
            </w:r>
            <w:bookmarkEnd w:id="36"/>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общественного питания, обслуживающих учреждения образования</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7" w:name="sub_10010"/>
            <w:r w:rsidRPr="001D48D0">
              <w:rPr>
                <w:rFonts w:ascii="Times New Roman" w:eastAsia="Times New Roman" w:hAnsi="Times New Roman" w:cs="Times New Roman"/>
                <w:sz w:val="28"/>
                <w:szCs w:val="28"/>
                <w:lang w:eastAsia="ru-RU"/>
              </w:rPr>
              <w:t>10.</w:t>
            </w:r>
            <w:bookmarkEnd w:id="37"/>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Для размещения объектов общественного питания, за исключением указанных в </w:t>
            </w:r>
            <w:hyperlink w:anchor="sub_1008" w:history="1">
              <w:r w:rsidRPr="001D48D0">
                <w:rPr>
                  <w:rFonts w:ascii="Times New Roman" w:eastAsia="Times New Roman" w:hAnsi="Times New Roman" w:cs="Times New Roman"/>
                  <w:sz w:val="28"/>
                  <w:szCs w:val="28"/>
                  <w:lang w:eastAsia="ru-RU"/>
                </w:rPr>
                <w:t>строках 8</w:t>
              </w:r>
            </w:hyperlink>
            <w:r w:rsidRPr="001D48D0">
              <w:rPr>
                <w:rFonts w:ascii="Times New Roman" w:eastAsia="Times New Roman" w:hAnsi="Times New Roman" w:cs="Times New Roman"/>
                <w:sz w:val="28"/>
                <w:szCs w:val="28"/>
                <w:lang w:eastAsia="ru-RU"/>
              </w:rPr>
              <w:t xml:space="preserve"> и </w:t>
            </w:r>
            <w:hyperlink w:anchor="sub_1009" w:history="1">
              <w:r w:rsidRPr="001D48D0">
                <w:rPr>
                  <w:rFonts w:ascii="Times New Roman" w:eastAsia="Times New Roman" w:hAnsi="Times New Roman" w:cs="Times New Roman"/>
                  <w:sz w:val="28"/>
                  <w:szCs w:val="28"/>
                  <w:lang w:eastAsia="ru-RU"/>
                </w:rPr>
                <w:t>9</w:t>
              </w:r>
            </w:hyperlink>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8" w:name="sub_10011"/>
            <w:r w:rsidRPr="001D48D0">
              <w:rPr>
                <w:rFonts w:ascii="Times New Roman" w:eastAsia="Times New Roman" w:hAnsi="Times New Roman" w:cs="Times New Roman"/>
                <w:sz w:val="28"/>
                <w:szCs w:val="28"/>
                <w:lang w:eastAsia="ru-RU"/>
              </w:rPr>
              <w:t>11.</w:t>
            </w:r>
            <w:bookmarkEnd w:id="38"/>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Для размещения объектов платного досуга и отдыха, включая объекты лечебно-оздоровительного и спортивного назначения, за исключением указанных в </w:t>
            </w:r>
            <w:hyperlink w:anchor="sub_10027" w:history="1">
              <w:r w:rsidRPr="001D48D0">
                <w:rPr>
                  <w:rFonts w:ascii="Times New Roman" w:eastAsia="Times New Roman" w:hAnsi="Times New Roman" w:cs="Times New Roman"/>
                  <w:sz w:val="28"/>
                  <w:szCs w:val="28"/>
                  <w:lang w:eastAsia="ru-RU"/>
                </w:rPr>
                <w:t>строке 27</w:t>
              </w:r>
            </w:hyperlink>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9" w:name="sub_10012"/>
            <w:r w:rsidRPr="001D48D0">
              <w:rPr>
                <w:rFonts w:ascii="Times New Roman" w:eastAsia="Times New Roman" w:hAnsi="Times New Roman" w:cs="Times New Roman"/>
                <w:sz w:val="28"/>
                <w:szCs w:val="28"/>
                <w:lang w:eastAsia="ru-RU"/>
              </w:rPr>
              <w:t>12.</w:t>
            </w:r>
            <w:bookmarkEnd w:id="39"/>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склада</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0" w:name="sub_10013"/>
            <w:r w:rsidRPr="001D48D0">
              <w:rPr>
                <w:rFonts w:ascii="Times New Roman" w:eastAsia="Times New Roman" w:hAnsi="Times New Roman" w:cs="Times New Roman"/>
                <w:sz w:val="28"/>
                <w:szCs w:val="28"/>
                <w:lang w:eastAsia="ru-RU"/>
              </w:rPr>
              <w:t>13.</w:t>
            </w:r>
            <w:bookmarkEnd w:id="40"/>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терминала</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1" w:name="sub_10014"/>
            <w:r w:rsidRPr="001D48D0">
              <w:rPr>
                <w:rFonts w:ascii="Times New Roman" w:eastAsia="Times New Roman" w:hAnsi="Times New Roman" w:cs="Times New Roman"/>
                <w:sz w:val="28"/>
                <w:szCs w:val="28"/>
                <w:lang w:eastAsia="ru-RU"/>
              </w:rPr>
              <w:t>14.</w:t>
            </w:r>
            <w:bookmarkEnd w:id="41"/>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автосервиса</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2" w:name="sub_10015"/>
            <w:r w:rsidRPr="001D48D0">
              <w:rPr>
                <w:rFonts w:ascii="Times New Roman" w:eastAsia="Times New Roman" w:hAnsi="Times New Roman" w:cs="Times New Roman"/>
                <w:sz w:val="28"/>
                <w:szCs w:val="28"/>
                <w:lang w:eastAsia="ru-RU"/>
              </w:rPr>
              <w:t>15.</w:t>
            </w:r>
            <w:bookmarkEnd w:id="42"/>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платной автостоянки и парковки</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3" w:name="sub_1016"/>
            <w:r w:rsidRPr="001D48D0">
              <w:rPr>
                <w:rFonts w:ascii="Times New Roman" w:eastAsia="Times New Roman" w:hAnsi="Times New Roman" w:cs="Times New Roman"/>
                <w:sz w:val="28"/>
                <w:szCs w:val="28"/>
                <w:lang w:eastAsia="ru-RU"/>
              </w:rPr>
              <w:t>16.</w:t>
            </w:r>
            <w:bookmarkEnd w:id="43"/>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автозаправочной станции (за исключением автозаправочной станции, осуществляющей розничную торговлю газообразным топливом), базы горюче-смазочных материалов, объектов оптовой торговли твердым, жидким и газообразным топливом и смежной продукцией</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6</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17.</w:t>
            </w:r>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bookmarkStart w:id="44" w:name="sub_10017"/>
            <w:r w:rsidRPr="001D48D0">
              <w:rPr>
                <w:rFonts w:ascii="Times New Roman" w:eastAsia="Times New Roman" w:hAnsi="Times New Roman" w:cs="Times New Roman"/>
                <w:sz w:val="28"/>
                <w:szCs w:val="28"/>
                <w:lang w:eastAsia="ru-RU"/>
              </w:rPr>
              <w:t>Для размещения объектов строительной, научно-производственной и производственной деятельности</w:t>
            </w:r>
            <w:r w:rsidRPr="001D48D0">
              <w:rPr>
                <w:rFonts w:ascii="Times New Roman" w:eastAsia="Times New Roman" w:hAnsi="Times New Roman" w:cs="Times New Roman"/>
                <w:sz w:val="28"/>
                <w:szCs w:val="28"/>
                <w:highlight w:val="magenta"/>
                <w:lang w:eastAsia="ru-RU"/>
              </w:rPr>
              <w:t xml:space="preserve"> </w:t>
            </w:r>
            <w:bookmarkEnd w:id="44"/>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5" w:name="sub_10018"/>
            <w:r w:rsidRPr="001D48D0">
              <w:rPr>
                <w:rFonts w:ascii="Times New Roman" w:eastAsia="Times New Roman" w:hAnsi="Times New Roman" w:cs="Times New Roman"/>
                <w:sz w:val="28"/>
                <w:szCs w:val="28"/>
                <w:lang w:eastAsia="ru-RU"/>
              </w:rPr>
              <w:t>18.</w:t>
            </w:r>
            <w:bookmarkEnd w:id="45"/>
          </w:p>
        </w:tc>
        <w:tc>
          <w:tcPr>
            <w:tcW w:w="9020"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highlight w:val="magenta"/>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6" w:name="sub_1019"/>
            <w:r w:rsidRPr="001D48D0">
              <w:rPr>
                <w:rFonts w:ascii="Times New Roman" w:eastAsia="Times New Roman" w:hAnsi="Times New Roman" w:cs="Times New Roman"/>
                <w:sz w:val="28"/>
                <w:szCs w:val="28"/>
                <w:lang w:eastAsia="ru-RU"/>
              </w:rPr>
              <w:t>19.</w:t>
            </w:r>
            <w:bookmarkEnd w:id="46"/>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Для размещения базовой станции сотовой связи </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7" w:name="sub_1020"/>
            <w:r w:rsidRPr="001D48D0">
              <w:rPr>
                <w:rFonts w:ascii="Times New Roman" w:eastAsia="Times New Roman" w:hAnsi="Times New Roman" w:cs="Times New Roman"/>
                <w:sz w:val="28"/>
                <w:szCs w:val="28"/>
                <w:lang w:eastAsia="ru-RU"/>
              </w:rPr>
              <w:t>20.</w:t>
            </w:r>
            <w:bookmarkEnd w:id="47"/>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бытового обслуживания</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8" w:name="sub_10021"/>
            <w:r w:rsidRPr="001D48D0">
              <w:rPr>
                <w:rFonts w:ascii="Times New Roman" w:eastAsia="Times New Roman" w:hAnsi="Times New Roman" w:cs="Times New Roman"/>
                <w:sz w:val="28"/>
                <w:szCs w:val="28"/>
                <w:lang w:eastAsia="ru-RU"/>
              </w:rPr>
              <w:t>21.</w:t>
            </w:r>
            <w:bookmarkEnd w:id="48"/>
          </w:p>
        </w:tc>
        <w:tc>
          <w:tcPr>
            <w:tcW w:w="9020"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9" w:name="sub_10022"/>
            <w:r w:rsidRPr="001D48D0">
              <w:rPr>
                <w:rFonts w:ascii="Times New Roman" w:eastAsia="Times New Roman" w:hAnsi="Times New Roman" w:cs="Times New Roman"/>
                <w:sz w:val="28"/>
                <w:szCs w:val="28"/>
                <w:lang w:eastAsia="ru-RU"/>
              </w:rPr>
              <w:t>22.</w:t>
            </w:r>
            <w:bookmarkEnd w:id="49"/>
          </w:p>
        </w:tc>
        <w:tc>
          <w:tcPr>
            <w:tcW w:w="9020"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highlight w:val="magenta"/>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0" w:name="sub_1023"/>
            <w:r w:rsidRPr="001D48D0">
              <w:rPr>
                <w:rFonts w:ascii="Times New Roman" w:eastAsia="Times New Roman" w:hAnsi="Times New Roman" w:cs="Times New Roman"/>
                <w:sz w:val="28"/>
                <w:szCs w:val="28"/>
                <w:lang w:eastAsia="ru-RU"/>
              </w:rPr>
              <w:t>23.</w:t>
            </w:r>
            <w:bookmarkEnd w:id="50"/>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Для жилищного строительства  </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1" w:name="sub_1024"/>
            <w:r w:rsidRPr="001D48D0">
              <w:rPr>
                <w:rFonts w:ascii="Times New Roman" w:eastAsia="Times New Roman" w:hAnsi="Times New Roman" w:cs="Times New Roman"/>
                <w:sz w:val="28"/>
                <w:szCs w:val="28"/>
                <w:lang w:eastAsia="ru-RU"/>
              </w:rPr>
              <w:t>24.</w:t>
            </w:r>
            <w:bookmarkEnd w:id="51"/>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комплексного освоения территории в целях жилищного строительства</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2" w:name="sub_1025"/>
            <w:r w:rsidRPr="001D48D0">
              <w:rPr>
                <w:rFonts w:ascii="Times New Roman" w:eastAsia="Times New Roman" w:hAnsi="Times New Roman" w:cs="Times New Roman"/>
                <w:sz w:val="28"/>
                <w:szCs w:val="28"/>
                <w:lang w:eastAsia="ru-RU"/>
              </w:rPr>
              <w:t>25.</w:t>
            </w:r>
            <w:bookmarkEnd w:id="52"/>
          </w:p>
        </w:tc>
        <w:tc>
          <w:tcPr>
            <w:tcW w:w="9020"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highlight w:val="magenta"/>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3" w:name="sub_10026"/>
            <w:r w:rsidRPr="001D48D0">
              <w:rPr>
                <w:rFonts w:ascii="Times New Roman" w:eastAsia="Times New Roman" w:hAnsi="Times New Roman" w:cs="Times New Roman"/>
                <w:sz w:val="28"/>
                <w:szCs w:val="28"/>
                <w:lang w:eastAsia="ru-RU"/>
              </w:rPr>
              <w:t>26.</w:t>
            </w:r>
            <w:bookmarkEnd w:id="53"/>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полигона бытовых отходов</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27.</w:t>
            </w:r>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bookmarkStart w:id="54" w:name="sub_10027"/>
            <w:r w:rsidRPr="001D48D0">
              <w:rPr>
                <w:rFonts w:ascii="Times New Roman" w:eastAsia="Times New Roman" w:hAnsi="Times New Roman" w:cs="Times New Roman"/>
                <w:sz w:val="28"/>
                <w:szCs w:val="28"/>
                <w:lang w:eastAsia="ru-RU"/>
              </w:rPr>
              <w:t>Для размещения объектов досуга и отдыха детей и подростков</w:t>
            </w:r>
            <w:bookmarkEnd w:id="54"/>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5" w:name="sub_10028"/>
            <w:r w:rsidRPr="001D48D0">
              <w:rPr>
                <w:rFonts w:ascii="Times New Roman" w:eastAsia="Times New Roman" w:hAnsi="Times New Roman" w:cs="Times New Roman"/>
                <w:sz w:val="28"/>
                <w:szCs w:val="28"/>
                <w:lang w:eastAsia="ru-RU"/>
              </w:rPr>
              <w:t>28.</w:t>
            </w:r>
            <w:bookmarkEnd w:id="55"/>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 xml:space="preserve">Для сельскохозяйственного производства, в том числе растениеводства, рыболовства, рыбоводства, охоты, осуществления крестьянским (фермерским) хозяйством его деятельности) </w:t>
            </w:r>
            <w:proofErr w:type="gramEnd"/>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6" w:name="sub_10029"/>
            <w:r w:rsidRPr="001D48D0">
              <w:rPr>
                <w:rFonts w:ascii="Times New Roman" w:eastAsia="Times New Roman" w:hAnsi="Times New Roman" w:cs="Times New Roman"/>
                <w:sz w:val="28"/>
                <w:szCs w:val="28"/>
                <w:lang w:eastAsia="ru-RU"/>
              </w:rPr>
              <w:t>29.</w:t>
            </w:r>
            <w:bookmarkEnd w:id="56"/>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религиозной деятельности</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7" w:name="sub_10030"/>
            <w:r w:rsidRPr="001D48D0">
              <w:rPr>
                <w:rFonts w:ascii="Times New Roman" w:eastAsia="Times New Roman" w:hAnsi="Times New Roman" w:cs="Times New Roman"/>
                <w:sz w:val="28"/>
                <w:szCs w:val="28"/>
                <w:lang w:eastAsia="ru-RU"/>
              </w:rPr>
              <w:t>30.</w:t>
            </w:r>
            <w:bookmarkEnd w:id="57"/>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мобилизационного назначения, включая склады для хранения всех видов мобилизационных запасов (резервов)</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31.</w:t>
            </w:r>
          </w:p>
        </w:tc>
        <w:tc>
          <w:tcPr>
            <w:tcW w:w="9020"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8" w:name="sub_10032"/>
            <w:r w:rsidRPr="001D48D0">
              <w:rPr>
                <w:rFonts w:ascii="Times New Roman" w:eastAsia="Times New Roman" w:hAnsi="Times New Roman" w:cs="Times New Roman"/>
                <w:sz w:val="28"/>
                <w:szCs w:val="28"/>
                <w:lang w:eastAsia="ru-RU"/>
              </w:rPr>
              <w:t>32.</w:t>
            </w:r>
            <w:bookmarkEnd w:id="58"/>
          </w:p>
        </w:tc>
        <w:tc>
          <w:tcPr>
            <w:tcW w:w="9020"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highlight w:val="magenta"/>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9" w:name="sub_10033"/>
            <w:r w:rsidRPr="001D48D0">
              <w:rPr>
                <w:rFonts w:ascii="Times New Roman" w:eastAsia="Times New Roman" w:hAnsi="Times New Roman" w:cs="Times New Roman"/>
                <w:sz w:val="28"/>
                <w:szCs w:val="28"/>
                <w:lang w:eastAsia="ru-RU"/>
              </w:rPr>
              <w:t>33.</w:t>
            </w:r>
            <w:bookmarkEnd w:id="59"/>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торговли, за исключением киосков, палаток, торговых павильонов, рынков и ярмарок</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0" w:name="sub_10034"/>
            <w:r w:rsidRPr="001D48D0">
              <w:rPr>
                <w:rFonts w:ascii="Times New Roman" w:eastAsia="Times New Roman" w:hAnsi="Times New Roman" w:cs="Times New Roman"/>
                <w:sz w:val="28"/>
                <w:szCs w:val="28"/>
                <w:lang w:eastAsia="ru-RU"/>
              </w:rPr>
              <w:t>34.</w:t>
            </w:r>
            <w:bookmarkEnd w:id="60"/>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рынка продовольственного, вещевого, садового, стройматериалов, ярмарки</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1" w:name="sub_10035"/>
            <w:r w:rsidRPr="001D48D0">
              <w:rPr>
                <w:rFonts w:ascii="Times New Roman" w:eastAsia="Times New Roman" w:hAnsi="Times New Roman" w:cs="Times New Roman"/>
                <w:sz w:val="28"/>
                <w:szCs w:val="28"/>
                <w:lang w:eastAsia="ru-RU"/>
              </w:rPr>
              <w:t>35.</w:t>
            </w:r>
            <w:bookmarkEnd w:id="61"/>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рынка автомобильного и запасных частей</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6</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2" w:name="sub_10036"/>
            <w:r w:rsidRPr="001D48D0">
              <w:rPr>
                <w:rFonts w:ascii="Times New Roman" w:eastAsia="Times New Roman" w:hAnsi="Times New Roman" w:cs="Times New Roman"/>
                <w:sz w:val="28"/>
                <w:szCs w:val="28"/>
                <w:lang w:eastAsia="ru-RU"/>
              </w:rPr>
              <w:t>36.</w:t>
            </w:r>
            <w:bookmarkEnd w:id="62"/>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киоска, палатки, торгового павильона по продаже продовольственных товаров, включая подакцизные, или по продаже товаров смешанного ассортимента</w:t>
            </w:r>
          </w:p>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3" w:name="sub_100037"/>
            <w:r w:rsidRPr="001D48D0">
              <w:rPr>
                <w:rFonts w:ascii="Times New Roman" w:eastAsia="Times New Roman" w:hAnsi="Times New Roman" w:cs="Times New Roman"/>
                <w:sz w:val="28"/>
                <w:szCs w:val="28"/>
                <w:lang w:eastAsia="ru-RU"/>
              </w:rPr>
              <w:t>37.</w:t>
            </w:r>
            <w:bookmarkEnd w:id="63"/>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 xml:space="preserve">Для размещения киоска, палатки </w:t>
            </w:r>
            <w:proofErr w:type="spellStart"/>
            <w:r w:rsidRPr="001D48D0">
              <w:rPr>
                <w:rFonts w:ascii="Times New Roman" w:eastAsia="Times New Roman" w:hAnsi="Times New Roman" w:cs="Times New Roman"/>
                <w:sz w:val="28"/>
                <w:szCs w:val="28"/>
                <w:lang w:eastAsia="ru-RU"/>
              </w:rPr>
              <w:t>горсправки</w:t>
            </w:r>
            <w:proofErr w:type="spellEnd"/>
            <w:r w:rsidRPr="001D48D0">
              <w:rPr>
                <w:rFonts w:ascii="Times New Roman" w:eastAsia="Times New Roman" w:hAnsi="Times New Roman" w:cs="Times New Roman"/>
                <w:sz w:val="28"/>
                <w:szCs w:val="28"/>
                <w:lang w:eastAsia="ru-RU"/>
              </w:rPr>
              <w:t xml:space="preserve">, </w:t>
            </w:r>
            <w:proofErr w:type="spellStart"/>
            <w:r w:rsidRPr="001D48D0">
              <w:rPr>
                <w:rFonts w:ascii="Times New Roman" w:eastAsia="Times New Roman" w:hAnsi="Times New Roman" w:cs="Times New Roman"/>
                <w:sz w:val="28"/>
                <w:szCs w:val="28"/>
                <w:lang w:eastAsia="ru-RU"/>
              </w:rPr>
              <w:t>гортранса</w:t>
            </w:r>
            <w:proofErr w:type="spellEnd"/>
            <w:r w:rsidRPr="001D48D0">
              <w:rPr>
                <w:rFonts w:ascii="Times New Roman" w:eastAsia="Times New Roman" w:hAnsi="Times New Roman" w:cs="Times New Roman"/>
                <w:sz w:val="28"/>
                <w:szCs w:val="28"/>
                <w:lang w:eastAsia="ru-RU"/>
              </w:rPr>
              <w:t>, периодической печати, мороженого, прохладительных (безалкогольных) напитков, продовольственных товаров, за исключением подакцизных, быстрого питания, театральная касса</w:t>
            </w:r>
            <w:proofErr w:type="gramEnd"/>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4" w:name="sub_100038"/>
            <w:r w:rsidRPr="001D48D0">
              <w:rPr>
                <w:rFonts w:ascii="Times New Roman" w:eastAsia="Times New Roman" w:hAnsi="Times New Roman" w:cs="Times New Roman"/>
                <w:sz w:val="28"/>
                <w:szCs w:val="28"/>
                <w:lang w:eastAsia="ru-RU"/>
              </w:rPr>
              <w:t>38.</w:t>
            </w:r>
            <w:bookmarkEnd w:id="64"/>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магазина "Ветеран"</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5" w:name="sub_10039"/>
            <w:r w:rsidRPr="001D48D0">
              <w:rPr>
                <w:rFonts w:ascii="Times New Roman" w:eastAsia="Times New Roman" w:hAnsi="Times New Roman" w:cs="Times New Roman"/>
                <w:sz w:val="28"/>
                <w:szCs w:val="28"/>
                <w:lang w:eastAsia="ru-RU"/>
              </w:rPr>
              <w:t>39.</w:t>
            </w:r>
            <w:bookmarkEnd w:id="65"/>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аптеки, аптечных пунктов, аптечных киосков</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4,2</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6" w:name="sub_10040"/>
            <w:r w:rsidRPr="001D48D0">
              <w:rPr>
                <w:rFonts w:ascii="Times New Roman" w:eastAsia="Times New Roman" w:hAnsi="Times New Roman" w:cs="Times New Roman"/>
                <w:sz w:val="28"/>
                <w:szCs w:val="28"/>
                <w:lang w:eastAsia="ru-RU"/>
              </w:rPr>
              <w:t>40.</w:t>
            </w:r>
            <w:bookmarkEnd w:id="66"/>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иных объектов некоммерческого назначения</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7" w:name="sub_10041"/>
            <w:r w:rsidRPr="001D48D0">
              <w:rPr>
                <w:rFonts w:ascii="Times New Roman" w:eastAsia="Times New Roman" w:hAnsi="Times New Roman" w:cs="Times New Roman"/>
                <w:sz w:val="28"/>
                <w:szCs w:val="28"/>
                <w:lang w:eastAsia="ru-RU"/>
              </w:rPr>
              <w:t>41.</w:t>
            </w:r>
            <w:bookmarkEnd w:id="67"/>
          </w:p>
        </w:tc>
        <w:tc>
          <w:tcPr>
            <w:tcW w:w="7560"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иных объектов коммерческого назначения</w:t>
            </w:r>
          </w:p>
        </w:tc>
        <w:tc>
          <w:tcPr>
            <w:tcW w:w="1460"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w:t>
            </w:r>
          </w:p>
        </w:tc>
      </w:tr>
    </w:tbl>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Pr="001D48D0"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1D48D0">
        <w:rPr>
          <w:rFonts w:ascii="Times New Roman" w:eastAsia="Times New Roman" w:hAnsi="Times New Roman" w:cs="Times New Roman"/>
          <w:b/>
          <w:bCs/>
          <w:color w:val="26282F"/>
          <w:sz w:val="28"/>
          <w:szCs w:val="28"/>
          <w:lang w:eastAsia="ru-RU"/>
        </w:rPr>
        <w:t>Корректирующие коэффициенты (</w:t>
      </w:r>
      <w:proofErr w:type="spellStart"/>
      <w:r w:rsidRPr="001D48D0">
        <w:rPr>
          <w:rFonts w:ascii="Times New Roman" w:eastAsia="Times New Roman" w:hAnsi="Times New Roman" w:cs="Times New Roman"/>
          <w:b/>
          <w:bCs/>
          <w:color w:val="26282F"/>
          <w:sz w:val="28"/>
          <w:szCs w:val="28"/>
          <w:lang w:eastAsia="ru-RU"/>
        </w:rPr>
        <w:t>Пкд</w:t>
      </w:r>
      <w:proofErr w:type="spellEnd"/>
      <w:r w:rsidRPr="001D48D0">
        <w:rPr>
          <w:rFonts w:ascii="Times New Roman" w:eastAsia="Times New Roman" w:hAnsi="Times New Roman" w:cs="Times New Roman"/>
          <w:b/>
          <w:bCs/>
          <w:color w:val="26282F"/>
          <w:sz w:val="28"/>
          <w:szCs w:val="28"/>
          <w:lang w:eastAsia="ru-RU"/>
        </w:rPr>
        <w:t>)</w:t>
      </w:r>
    </w:p>
    <w:p w:rsidR="001D48D0" w:rsidRPr="001D48D0" w:rsidRDefault="001D48D0" w:rsidP="001D48D0">
      <w:pPr>
        <w:widowControl w:val="0"/>
        <w:autoSpaceDE w:val="0"/>
        <w:autoSpaceDN w:val="0"/>
        <w:adjustRightInd w:val="0"/>
        <w:spacing w:after="0" w:line="240" w:lineRule="auto"/>
        <w:ind w:left="1612" w:hanging="892"/>
        <w:jc w:val="right"/>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left="1612" w:hanging="892"/>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Приложение №2 </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к Порядку определения арендной платы</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за земельные участки, находящиеся в собственности</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Раменского городского округа</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238"/>
        <w:gridCol w:w="1134"/>
      </w:tblGrid>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N</w:t>
            </w:r>
            <w:r w:rsidRPr="001D48D0">
              <w:rPr>
                <w:rFonts w:ascii="Times New Roman" w:eastAsia="Times New Roman" w:hAnsi="Times New Roman" w:cs="Times New Roman"/>
                <w:sz w:val="28"/>
                <w:szCs w:val="28"/>
                <w:lang w:eastAsia="ru-RU"/>
              </w:rPr>
              <w:br/>
            </w:r>
            <w:proofErr w:type="gramStart"/>
            <w:r w:rsidRPr="001D48D0">
              <w:rPr>
                <w:rFonts w:ascii="Times New Roman" w:eastAsia="Times New Roman" w:hAnsi="Times New Roman" w:cs="Times New Roman"/>
                <w:sz w:val="28"/>
                <w:szCs w:val="28"/>
                <w:lang w:eastAsia="ru-RU"/>
              </w:rPr>
              <w:t>п</w:t>
            </w:r>
            <w:proofErr w:type="gramEnd"/>
            <w:r w:rsidRPr="001D48D0">
              <w:rPr>
                <w:rFonts w:ascii="Times New Roman" w:eastAsia="Times New Roman" w:hAnsi="Times New Roman" w:cs="Times New Roman"/>
                <w:sz w:val="28"/>
                <w:szCs w:val="28"/>
                <w:lang w:eastAsia="ru-RU"/>
              </w:rPr>
              <w:t>/п</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Вид разрешенного использования земельного участка</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Коэффициент </w:t>
            </w:r>
            <w:proofErr w:type="spellStart"/>
            <w:r w:rsidRPr="001D48D0">
              <w:rPr>
                <w:rFonts w:ascii="Times New Roman" w:eastAsia="Times New Roman" w:hAnsi="Times New Roman" w:cs="Times New Roman"/>
                <w:sz w:val="28"/>
                <w:szCs w:val="28"/>
                <w:lang w:eastAsia="ru-RU"/>
              </w:rPr>
              <w:t>Пкд</w:t>
            </w:r>
            <w:proofErr w:type="spellEnd"/>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банковской деятельности</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рекламных конструкций</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охранной деятельности</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страховой деятельности</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5.</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гостиницы</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6.</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мотеля</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7.</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площадки для кемпинга</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8.</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ресторана, бара, кафе</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9.</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общественного питания, обслуживающих учреждения образования</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Для размещения объектов общественного питания, за исключением указанных в </w:t>
            </w:r>
            <w:hyperlink w:anchor="sub_1008" w:history="1">
              <w:r w:rsidRPr="001D48D0">
                <w:rPr>
                  <w:rFonts w:ascii="Times New Roman" w:eastAsia="Times New Roman" w:hAnsi="Times New Roman" w:cs="Times New Roman"/>
                  <w:sz w:val="28"/>
                  <w:szCs w:val="28"/>
                  <w:lang w:eastAsia="ru-RU"/>
                </w:rPr>
                <w:t>строках 8</w:t>
              </w:r>
            </w:hyperlink>
            <w:r w:rsidRPr="001D48D0">
              <w:rPr>
                <w:rFonts w:ascii="Times New Roman" w:eastAsia="Times New Roman" w:hAnsi="Times New Roman" w:cs="Times New Roman"/>
                <w:sz w:val="28"/>
                <w:szCs w:val="28"/>
                <w:lang w:eastAsia="ru-RU"/>
              </w:rPr>
              <w:t xml:space="preserve"> и </w:t>
            </w:r>
            <w:hyperlink w:anchor="sub_1009" w:history="1">
              <w:r w:rsidRPr="001D48D0">
                <w:rPr>
                  <w:rFonts w:ascii="Times New Roman" w:eastAsia="Times New Roman" w:hAnsi="Times New Roman" w:cs="Times New Roman"/>
                  <w:sz w:val="28"/>
                  <w:szCs w:val="28"/>
                  <w:lang w:eastAsia="ru-RU"/>
                </w:rPr>
                <w:t>9</w:t>
              </w:r>
            </w:hyperlink>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11.</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Для размещения объектов платного досуга и отдыха, включая объекты лечебно-оздоровительного и спортивного назначения, за исключением указанных в </w:t>
            </w:r>
            <w:hyperlink w:anchor="sub_10027" w:history="1">
              <w:r w:rsidRPr="001D48D0">
                <w:rPr>
                  <w:rFonts w:ascii="Times New Roman" w:eastAsia="Times New Roman" w:hAnsi="Times New Roman" w:cs="Times New Roman"/>
                  <w:sz w:val="28"/>
                  <w:szCs w:val="28"/>
                  <w:lang w:eastAsia="ru-RU"/>
                </w:rPr>
                <w:t>строке 27</w:t>
              </w:r>
            </w:hyperlink>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12.</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склада</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13.</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терминала</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14.</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автосервиса</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платной автостоянки и парковки</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16.</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автозаправочной станции (за исключением автозаправочной станции, осуществляющей розничную торговлю газообразным топливом), базы горюче-смазочных материалов, объектов оптовой торговли твердым, жидким и газообразным топливом и смежной продукцией</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17.</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строительной, научно-производственной и производственной деятельности</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18.</w:t>
            </w:r>
          </w:p>
        </w:tc>
        <w:tc>
          <w:tcPr>
            <w:tcW w:w="8372"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19.</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базовой станции сотовой связи</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20.</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бытового обслуживания</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21.</w:t>
            </w:r>
          </w:p>
        </w:tc>
        <w:tc>
          <w:tcPr>
            <w:tcW w:w="8372"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highlight w:val="magenta"/>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22.</w:t>
            </w:r>
          </w:p>
        </w:tc>
        <w:tc>
          <w:tcPr>
            <w:tcW w:w="8372"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highlight w:val="magenta"/>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23.</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Для жилищного строительства  </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24.</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комплексного освоения территории в целях жилищного строительства</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25.</w:t>
            </w:r>
          </w:p>
        </w:tc>
        <w:tc>
          <w:tcPr>
            <w:tcW w:w="8372"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both"/>
              <w:rPr>
                <w:rFonts w:ascii="Times New Roman" w:eastAsia="Times New Roman" w:hAnsi="Times New Roman" w:cs="Times New Roman"/>
                <w:sz w:val="28"/>
                <w:szCs w:val="28"/>
                <w:highlight w:val="magenta"/>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26.</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полигона бытовых отходов</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27.</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досуга и отдыха детей и подростков</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28.</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Для сельскохозяйственного производства, в том числе растениеводства,  рыболовства, рыбоводства, охоты,  осуществления крестьянским (фермерским) хозяйством его деятельности </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29.</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религиозной деятельности</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30.</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мобилизационного назначения, включая склады для хранения всех видов мобилизационных запасов (резервов)</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31.</w:t>
            </w:r>
          </w:p>
        </w:tc>
        <w:tc>
          <w:tcPr>
            <w:tcW w:w="8372"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highlight w:val="magenta"/>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32.</w:t>
            </w:r>
          </w:p>
        </w:tc>
        <w:tc>
          <w:tcPr>
            <w:tcW w:w="8372" w:type="dxa"/>
            <w:gridSpan w:val="2"/>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Исключен</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33.</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объектов торговли, за исключением киосков, палаток, торговых павильонов, рынков и ярмарок</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34.</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рынка продовольственного, вещевого, садового, стройматериалов, ярмарки</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35.</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рынка автомобильного и запасных частей</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36.</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киоска, палатки, торгового павильона по продаже продовольственных товаров, включая подакцизные, или по продаже товаров смешанного ассортимента</w:t>
            </w:r>
          </w:p>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37.</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 xml:space="preserve">Для размещения киоска, палатки </w:t>
            </w:r>
            <w:proofErr w:type="spellStart"/>
            <w:r w:rsidRPr="001D48D0">
              <w:rPr>
                <w:rFonts w:ascii="Times New Roman" w:eastAsia="Times New Roman" w:hAnsi="Times New Roman" w:cs="Times New Roman"/>
                <w:sz w:val="28"/>
                <w:szCs w:val="28"/>
                <w:lang w:eastAsia="ru-RU"/>
              </w:rPr>
              <w:t>горсправки</w:t>
            </w:r>
            <w:proofErr w:type="spellEnd"/>
            <w:r w:rsidRPr="001D48D0">
              <w:rPr>
                <w:rFonts w:ascii="Times New Roman" w:eastAsia="Times New Roman" w:hAnsi="Times New Roman" w:cs="Times New Roman"/>
                <w:sz w:val="28"/>
                <w:szCs w:val="28"/>
                <w:lang w:eastAsia="ru-RU"/>
              </w:rPr>
              <w:t xml:space="preserve">, </w:t>
            </w:r>
            <w:proofErr w:type="spellStart"/>
            <w:r w:rsidRPr="001D48D0">
              <w:rPr>
                <w:rFonts w:ascii="Times New Roman" w:eastAsia="Times New Roman" w:hAnsi="Times New Roman" w:cs="Times New Roman"/>
                <w:sz w:val="28"/>
                <w:szCs w:val="28"/>
                <w:lang w:eastAsia="ru-RU"/>
              </w:rPr>
              <w:t>гортранса</w:t>
            </w:r>
            <w:proofErr w:type="spellEnd"/>
            <w:r w:rsidRPr="001D48D0">
              <w:rPr>
                <w:rFonts w:ascii="Times New Roman" w:eastAsia="Times New Roman" w:hAnsi="Times New Roman" w:cs="Times New Roman"/>
                <w:sz w:val="28"/>
                <w:szCs w:val="28"/>
                <w:lang w:eastAsia="ru-RU"/>
              </w:rPr>
              <w:t>, периодической печати, мороженого, прохладительных (безалкогольных) напитков, продовольственных товаров, за исключением подакцизных, быстрого питания, театральная касса</w:t>
            </w:r>
            <w:proofErr w:type="gramEnd"/>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38.</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магазина "Ветеран"</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39.</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аптеки, аптечных пунктов, аптечных киосков</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40.</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иных объектов некоммерческого назначения</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r w:rsidR="001D48D0" w:rsidRPr="001D48D0" w:rsidTr="003F3DFE">
        <w:tc>
          <w:tcPr>
            <w:tcW w:w="700" w:type="dxa"/>
            <w:tcBorders>
              <w:top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41.</w:t>
            </w:r>
          </w:p>
        </w:tc>
        <w:tc>
          <w:tcPr>
            <w:tcW w:w="7238" w:type="dxa"/>
            <w:tcBorders>
              <w:top w:val="single" w:sz="4" w:space="0" w:color="auto"/>
              <w:left w:val="single" w:sz="4" w:space="0" w:color="auto"/>
              <w:bottom w:val="single" w:sz="4" w:space="0" w:color="auto"/>
              <w:right w:val="single" w:sz="4" w:space="0" w:color="auto"/>
            </w:tcBorders>
          </w:tcPr>
          <w:p w:rsidR="001D48D0" w:rsidRPr="001D48D0" w:rsidRDefault="001D48D0" w:rsidP="001D48D0">
            <w:pPr>
              <w:autoSpaceDE w:val="0"/>
              <w:autoSpaceDN w:val="0"/>
              <w:adjustRightInd w:val="0"/>
              <w:spacing w:after="0" w:line="240" w:lineRule="auto"/>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Для размещения иных объектов коммерческого назначения</w:t>
            </w:r>
          </w:p>
        </w:tc>
        <w:tc>
          <w:tcPr>
            <w:tcW w:w="1134" w:type="dxa"/>
            <w:tcBorders>
              <w:top w:val="single" w:sz="4" w:space="0" w:color="auto"/>
              <w:left w:val="single" w:sz="4" w:space="0" w:color="auto"/>
              <w:bottom w:val="single" w:sz="4" w:space="0" w:color="auto"/>
            </w:tcBorders>
          </w:tcPr>
          <w:p w:rsidR="001D48D0" w:rsidRPr="001D48D0" w:rsidRDefault="001D48D0" w:rsidP="001D4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1,05</w:t>
            </w:r>
          </w:p>
        </w:tc>
      </w:tr>
    </w:tbl>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12E4" w:rsidRPr="001D48D0" w:rsidRDefault="003412E4"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1D48D0">
        <w:rPr>
          <w:rFonts w:ascii="Times New Roman" w:eastAsia="Times New Roman" w:hAnsi="Times New Roman" w:cs="Times New Roman"/>
          <w:b/>
          <w:bCs/>
          <w:color w:val="26282F"/>
          <w:sz w:val="28"/>
          <w:szCs w:val="28"/>
          <w:lang w:eastAsia="ru-RU"/>
        </w:rPr>
        <w:t xml:space="preserve">Коэффициенты, </w:t>
      </w:r>
    </w:p>
    <w:p w:rsidR="001D48D0" w:rsidRPr="001D48D0" w:rsidRDefault="001D48D0" w:rsidP="001D48D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1D48D0">
        <w:rPr>
          <w:rFonts w:ascii="Times New Roman" w:eastAsia="Times New Roman" w:hAnsi="Times New Roman" w:cs="Times New Roman"/>
          <w:b/>
          <w:bCs/>
          <w:color w:val="26282F"/>
          <w:sz w:val="28"/>
          <w:szCs w:val="28"/>
          <w:lang w:eastAsia="ru-RU"/>
        </w:rPr>
        <w:t>учитывающие местоположение земельного участка (</w:t>
      </w:r>
      <w:proofErr w:type="gramStart"/>
      <w:r w:rsidRPr="001D48D0">
        <w:rPr>
          <w:rFonts w:ascii="Times New Roman" w:eastAsia="Times New Roman" w:hAnsi="Times New Roman" w:cs="Times New Roman"/>
          <w:b/>
          <w:bCs/>
          <w:color w:val="26282F"/>
          <w:sz w:val="28"/>
          <w:szCs w:val="28"/>
          <w:lang w:eastAsia="ru-RU"/>
        </w:rPr>
        <w:t>Км</w:t>
      </w:r>
      <w:proofErr w:type="gramEnd"/>
      <w:r w:rsidRPr="001D48D0">
        <w:rPr>
          <w:rFonts w:ascii="Times New Roman" w:eastAsia="Times New Roman" w:hAnsi="Times New Roman" w:cs="Times New Roman"/>
          <w:b/>
          <w:bCs/>
          <w:color w:val="26282F"/>
          <w:sz w:val="28"/>
          <w:szCs w:val="28"/>
          <w:lang w:eastAsia="ru-RU"/>
        </w:rPr>
        <w:t>)</w:t>
      </w:r>
    </w:p>
    <w:p w:rsidR="001D48D0" w:rsidRPr="001D48D0" w:rsidRDefault="001D48D0" w:rsidP="001D48D0">
      <w:pPr>
        <w:widowControl w:val="0"/>
        <w:autoSpaceDE w:val="0"/>
        <w:autoSpaceDN w:val="0"/>
        <w:adjustRightInd w:val="0"/>
        <w:spacing w:after="0" w:line="240" w:lineRule="auto"/>
        <w:ind w:left="1612" w:hanging="892"/>
        <w:jc w:val="right"/>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left="1612" w:hanging="892"/>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Приложение №3 </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к Порядку определения арендной платы</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за земельные участки, находящиеся в собственности</w:t>
      </w:r>
    </w:p>
    <w:p w:rsidR="001D48D0" w:rsidRPr="001D48D0" w:rsidRDefault="001D48D0" w:rsidP="001D48D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Раменского городского округа</w:t>
      </w: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479"/>
        <w:gridCol w:w="2083"/>
      </w:tblGrid>
      <w:tr w:rsidR="001D48D0" w:rsidRPr="001D48D0" w:rsidTr="003F3DFE">
        <w:tc>
          <w:tcPr>
            <w:tcW w:w="1008"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val="en-US" w:eastAsia="ru-RU"/>
              </w:rPr>
              <w:t xml:space="preserve">N </w:t>
            </w:r>
            <w:r w:rsidRPr="001D48D0">
              <w:rPr>
                <w:rFonts w:ascii="Times New Roman" w:eastAsia="Times New Roman" w:hAnsi="Times New Roman" w:cs="Times New Roman"/>
                <w:sz w:val="28"/>
                <w:szCs w:val="28"/>
                <w:lang w:eastAsia="ru-RU"/>
              </w:rPr>
              <w:t>п/п</w:t>
            </w:r>
          </w:p>
        </w:tc>
        <w:tc>
          <w:tcPr>
            <w:tcW w:w="6480"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Местоположение земельного участка</w:t>
            </w:r>
          </w:p>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83"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Значение </w:t>
            </w:r>
            <w:proofErr w:type="gramStart"/>
            <w:r w:rsidRPr="001D48D0">
              <w:rPr>
                <w:rFonts w:ascii="Times New Roman" w:eastAsia="Times New Roman" w:hAnsi="Times New Roman" w:cs="Times New Roman"/>
                <w:sz w:val="28"/>
                <w:szCs w:val="28"/>
                <w:lang w:eastAsia="ru-RU"/>
              </w:rPr>
              <w:t>Км</w:t>
            </w:r>
            <w:proofErr w:type="gramEnd"/>
          </w:p>
        </w:tc>
      </w:tr>
      <w:tr w:rsidR="001D48D0" w:rsidRPr="001D48D0" w:rsidTr="003F3DFE">
        <w:tc>
          <w:tcPr>
            <w:tcW w:w="1008"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w:t>
            </w:r>
          </w:p>
        </w:tc>
        <w:tc>
          <w:tcPr>
            <w:tcW w:w="6480"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 xml:space="preserve">Рабочие поселки Быково, Ильинский; дачные поселки </w:t>
            </w:r>
            <w:proofErr w:type="spellStart"/>
            <w:r w:rsidRPr="001D48D0">
              <w:rPr>
                <w:rFonts w:ascii="Times New Roman" w:eastAsia="Times New Roman" w:hAnsi="Times New Roman" w:cs="Times New Roman"/>
                <w:sz w:val="28"/>
                <w:szCs w:val="28"/>
                <w:lang w:eastAsia="ru-RU"/>
              </w:rPr>
              <w:t>Кратово</w:t>
            </w:r>
            <w:proofErr w:type="spellEnd"/>
            <w:r w:rsidRPr="001D48D0">
              <w:rPr>
                <w:rFonts w:ascii="Times New Roman" w:eastAsia="Times New Roman" w:hAnsi="Times New Roman" w:cs="Times New Roman"/>
                <w:sz w:val="28"/>
                <w:szCs w:val="28"/>
                <w:lang w:eastAsia="ru-RU"/>
              </w:rPr>
              <w:t xml:space="preserve">, Родники, </w:t>
            </w:r>
            <w:proofErr w:type="gramStart"/>
            <w:r w:rsidRPr="001D48D0">
              <w:rPr>
                <w:rFonts w:ascii="Times New Roman" w:eastAsia="Times New Roman" w:hAnsi="Times New Roman" w:cs="Times New Roman"/>
                <w:sz w:val="28"/>
                <w:szCs w:val="28"/>
                <w:lang w:eastAsia="ru-RU"/>
              </w:rPr>
              <w:t>Удельная</w:t>
            </w:r>
            <w:proofErr w:type="gramEnd"/>
          </w:p>
        </w:tc>
        <w:tc>
          <w:tcPr>
            <w:tcW w:w="2083"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1,2</w:t>
            </w:r>
          </w:p>
        </w:tc>
      </w:tr>
      <w:tr w:rsidR="001D48D0" w:rsidRPr="001D48D0" w:rsidTr="003F3DFE">
        <w:trPr>
          <w:trHeight w:val="1427"/>
        </w:trPr>
        <w:tc>
          <w:tcPr>
            <w:tcW w:w="1008"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2</w:t>
            </w:r>
          </w:p>
        </w:tc>
        <w:tc>
          <w:tcPr>
            <w:tcW w:w="6480"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1D48D0">
              <w:rPr>
                <w:rFonts w:ascii="Times New Roman" w:eastAsia="Times New Roman" w:hAnsi="Times New Roman" w:cs="Times New Roman"/>
                <w:sz w:val="28"/>
                <w:szCs w:val="28"/>
                <w:lang w:eastAsia="ru-RU"/>
              </w:rPr>
              <w:t>Город Раменское, ограниченная железной дорогой, улицами Спортивный проезд, Левашова, Северное шоссе, Приборостроителей, Красноармейская, Транспортный проезд</w:t>
            </w:r>
            <w:proofErr w:type="gramEnd"/>
          </w:p>
        </w:tc>
        <w:tc>
          <w:tcPr>
            <w:tcW w:w="2083"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1,5</w:t>
            </w:r>
          </w:p>
        </w:tc>
      </w:tr>
      <w:tr w:rsidR="001D48D0" w:rsidRPr="001D48D0" w:rsidTr="003F3DFE">
        <w:tc>
          <w:tcPr>
            <w:tcW w:w="1008"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3</w:t>
            </w:r>
          </w:p>
        </w:tc>
        <w:tc>
          <w:tcPr>
            <w:tcW w:w="6480"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Остальная часть города Раменское</w:t>
            </w:r>
          </w:p>
        </w:tc>
        <w:tc>
          <w:tcPr>
            <w:tcW w:w="2083"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1,3</w:t>
            </w:r>
          </w:p>
        </w:tc>
      </w:tr>
      <w:tr w:rsidR="001D48D0" w:rsidRPr="001D48D0" w:rsidTr="003F3DFE">
        <w:tc>
          <w:tcPr>
            <w:tcW w:w="1008"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4</w:t>
            </w:r>
          </w:p>
        </w:tc>
        <w:tc>
          <w:tcPr>
            <w:tcW w:w="6480"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Сельские населенные пункты и вне их границ</w:t>
            </w:r>
          </w:p>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83" w:type="dxa"/>
            <w:shd w:val="clear" w:color="auto" w:fill="auto"/>
            <w:vAlign w:val="center"/>
          </w:tcPr>
          <w:p w:rsidR="001D48D0" w:rsidRPr="001D48D0" w:rsidRDefault="001D48D0" w:rsidP="001D4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48D0">
              <w:rPr>
                <w:rFonts w:ascii="Times New Roman" w:eastAsia="Times New Roman" w:hAnsi="Times New Roman" w:cs="Times New Roman"/>
                <w:sz w:val="28"/>
                <w:szCs w:val="28"/>
                <w:lang w:eastAsia="ru-RU"/>
              </w:rPr>
              <w:t>9</w:t>
            </w:r>
          </w:p>
        </w:tc>
      </w:tr>
    </w:tbl>
    <w:p w:rsidR="001D48D0" w:rsidRPr="001D48D0" w:rsidRDefault="001D48D0" w:rsidP="001D48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48D0" w:rsidRPr="00296710" w:rsidRDefault="001D48D0" w:rsidP="00BE5534">
      <w:pPr>
        <w:spacing w:after="0" w:line="240" w:lineRule="auto"/>
        <w:ind w:left="357"/>
        <w:jc w:val="both"/>
        <w:rPr>
          <w:rFonts w:ascii="Times New Roman" w:hAnsi="Times New Roman" w:cs="Times New Roman"/>
          <w:sz w:val="28"/>
          <w:szCs w:val="28"/>
        </w:rPr>
      </w:pPr>
    </w:p>
    <w:sectPr w:rsidR="001D48D0" w:rsidRPr="00296710" w:rsidSect="00352767">
      <w:pgSz w:w="11906" w:h="16838"/>
      <w:pgMar w:top="680"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822C6"/>
    <w:multiLevelType w:val="hybridMultilevel"/>
    <w:tmpl w:val="68D07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16"/>
    <w:rsid w:val="00123EE8"/>
    <w:rsid w:val="00140285"/>
    <w:rsid w:val="001D48D0"/>
    <w:rsid w:val="001F0516"/>
    <w:rsid w:val="00296710"/>
    <w:rsid w:val="003412E4"/>
    <w:rsid w:val="00352767"/>
    <w:rsid w:val="004C0E96"/>
    <w:rsid w:val="005A7D5F"/>
    <w:rsid w:val="00651387"/>
    <w:rsid w:val="00AB3D5F"/>
    <w:rsid w:val="00BE5534"/>
    <w:rsid w:val="00CE42BD"/>
    <w:rsid w:val="00DD1A30"/>
    <w:rsid w:val="00F460BD"/>
    <w:rsid w:val="00FE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60F"/>
    <w:pPr>
      <w:ind w:left="720"/>
      <w:contextualSpacing/>
    </w:pPr>
  </w:style>
  <w:style w:type="paragraph" w:styleId="a4">
    <w:name w:val="Balloon Text"/>
    <w:basedOn w:val="a"/>
    <w:link w:val="a5"/>
    <w:uiPriority w:val="99"/>
    <w:semiHidden/>
    <w:unhideWhenUsed/>
    <w:rsid w:val="00CE42BD"/>
    <w:pPr>
      <w:spacing w:after="0" w:line="240" w:lineRule="auto"/>
    </w:pPr>
    <w:rPr>
      <w:rFonts w:ascii="Segoe UI" w:hAnsi="Segoe UI"/>
      <w:sz w:val="18"/>
      <w:szCs w:val="18"/>
    </w:rPr>
  </w:style>
  <w:style w:type="character" w:customStyle="1" w:styleId="a5">
    <w:name w:val="Текст выноски Знак"/>
    <w:basedOn w:val="a0"/>
    <w:link w:val="a4"/>
    <w:uiPriority w:val="99"/>
    <w:semiHidden/>
    <w:rsid w:val="00CE42BD"/>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60F"/>
    <w:pPr>
      <w:ind w:left="720"/>
      <w:contextualSpacing/>
    </w:pPr>
  </w:style>
  <w:style w:type="paragraph" w:styleId="a4">
    <w:name w:val="Balloon Text"/>
    <w:basedOn w:val="a"/>
    <w:link w:val="a5"/>
    <w:uiPriority w:val="99"/>
    <w:semiHidden/>
    <w:unhideWhenUsed/>
    <w:rsid w:val="00CE42BD"/>
    <w:pPr>
      <w:spacing w:after="0" w:line="240" w:lineRule="auto"/>
    </w:pPr>
    <w:rPr>
      <w:rFonts w:ascii="Segoe UI" w:hAnsi="Segoe UI"/>
      <w:sz w:val="18"/>
      <w:szCs w:val="18"/>
    </w:rPr>
  </w:style>
  <w:style w:type="character" w:customStyle="1" w:styleId="a5">
    <w:name w:val="Текст выноски Знак"/>
    <w:basedOn w:val="a0"/>
    <w:link w:val="a4"/>
    <w:uiPriority w:val="99"/>
    <w:semiHidden/>
    <w:rsid w:val="00CE42B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P08U02</cp:lastModifiedBy>
  <cp:revision>5</cp:revision>
  <cp:lastPrinted>2019-11-21T15:12:00Z</cp:lastPrinted>
  <dcterms:created xsi:type="dcterms:W3CDTF">2019-12-25T14:53:00Z</dcterms:created>
  <dcterms:modified xsi:type="dcterms:W3CDTF">2019-12-26T09:10:00Z</dcterms:modified>
</cp:coreProperties>
</file>