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8F54B"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 xml:space="preserve">Приложение </w:t>
      </w:r>
    </w:p>
    <w:p w14:paraId="02372234"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 xml:space="preserve">к Постановлению Администрации </w:t>
      </w:r>
    </w:p>
    <w:p w14:paraId="1827E435"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Раменского городского округа</w:t>
      </w:r>
    </w:p>
    <w:p w14:paraId="4D6A8B63"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Московской области</w:t>
      </w:r>
    </w:p>
    <w:p w14:paraId="0B724669" w14:textId="3FC335AB" w:rsidR="00EB057F" w:rsidRPr="002E37A7" w:rsidRDefault="000311C0" w:rsidP="004452E5">
      <w:pPr>
        <w:widowControl w:val="0"/>
        <w:tabs>
          <w:tab w:val="left" w:pos="12191"/>
          <w:tab w:val="left" w:pos="12333"/>
          <w:tab w:val="left" w:pos="12616"/>
        </w:tabs>
        <w:autoSpaceDE w:val="0"/>
        <w:autoSpaceDN w:val="0"/>
        <w:adjustRightInd w:val="0"/>
        <w:spacing w:after="0" w:line="240" w:lineRule="auto"/>
        <w:jc w:val="right"/>
        <w:rPr>
          <w:rFonts w:ascii="Times New Roman" w:hAnsi="Times New Roman"/>
          <w:sz w:val="24"/>
          <w:szCs w:val="24"/>
          <w:u w:val="single"/>
        </w:rPr>
      </w:pPr>
      <w:r w:rsidRPr="002E37A7">
        <w:rPr>
          <w:rFonts w:ascii="Times New Roman" w:hAnsi="Times New Roman"/>
          <w:sz w:val="24"/>
          <w:szCs w:val="24"/>
        </w:rPr>
        <w:t xml:space="preserve">                                                                                                                                                                     </w:t>
      </w:r>
      <w:r w:rsidR="00BF7E95">
        <w:rPr>
          <w:rFonts w:ascii="Times New Roman" w:hAnsi="Times New Roman"/>
          <w:sz w:val="24"/>
          <w:szCs w:val="24"/>
        </w:rPr>
        <w:t xml:space="preserve">                        </w:t>
      </w:r>
      <w:r w:rsidR="003D6BC0">
        <w:rPr>
          <w:rFonts w:ascii="Times New Roman" w:hAnsi="Times New Roman"/>
          <w:sz w:val="24"/>
          <w:szCs w:val="24"/>
        </w:rPr>
        <w:t xml:space="preserve">       </w:t>
      </w:r>
      <w:r w:rsidR="00BA212E">
        <w:rPr>
          <w:rFonts w:ascii="Times New Roman" w:hAnsi="Times New Roman"/>
          <w:sz w:val="24"/>
          <w:szCs w:val="24"/>
        </w:rPr>
        <w:t xml:space="preserve">    </w:t>
      </w:r>
      <w:r w:rsidR="003D6BC0">
        <w:rPr>
          <w:rFonts w:ascii="Times New Roman" w:hAnsi="Times New Roman"/>
          <w:sz w:val="24"/>
          <w:szCs w:val="24"/>
        </w:rPr>
        <w:t xml:space="preserve"> </w:t>
      </w:r>
      <w:r w:rsidR="00BF7E95">
        <w:rPr>
          <w:rFonts w:ascii="Times New Roman" w:hAnsi="Times New Roman"/>
          <w:sz w:val="24"/>
          <w:szCs w:val="24"/>
        </w:rPr>
        <w:t xml:space="preserve"> </w:t>
      </w:r>
      <w:r w:rsidR="009D55A3">
        <w:rPr>
          <w:rFonts w:ascii="Times New Roman" w:hAnsi="Times New Roman"/>
          <w:sz w:val="24"/>
          <w:szCs w:val="24"/>
        </w:rPr>
        <w:t xml:space="preserve">  </w:t>
      </w:r>
      <w:r w:rsidR="003D6BC0">
        <w:rPr>
          <w:rFonts w:ascii="Times New Roman" w:hAnsi="Times New Roman"/>
          <w:sz w:val="24"/>
          <w:szCs w:val="24"/>
          <w:u w:val="single"/>
        </w:rPr>
        <w:t>о</w:t>
      </w:r>
      <w:r w:rsidR="00EB057F" w:rsidRPr="002E37A7">
        <w:rPr>
          <w:rFonts w:ascii="Times New Roman" w:hAnsi="Times New Roman"/>
          <w:sz w:val="24"/>
          <w:szCs w:val="24"/>
          <w:u w:val="single"/>
        </w:rPr>
        <w:t>т</w:t>
      </w:r>
      <w:r w:rsidR="003D6BC0">
        <w:rPr>
          <w:rFonts w:ascii="Times New Roman" w:hAnsi="Times New Roman"/>
          <w:sz w:val="24"/>
          <w:szCs w:val="24"/>
          <w:u w:val="single"/>
        </w:rPr>
        <w:t xml:space="preserve"> </w:t>
      </w:r>
      <w:r w:rsidR="00BA0348">
        <w:rPr>
          <w:rFonts w:ascii="Times New Roman" w:hAnsi="Times New Roman"/>
          <w:sz w:val="24"/>
          <w:szCs w:val="24"/>
          <w:u w:val="single"/>
        </w:rPr>
        <w:t xml:space="preserve"> </w:t>
      </w:r>
      <w:r w:rsidR="004851DA">
        <w:rPr>
          <w:rFonts w:ascii="Times New Roman" w:hAnsi="Times New Roman"/>
          <w:sz w:val="24"/>
          <w:szCs w:val="24"/>
          <w:u w:val="single"/>
        </w:rPr>
        <w:t xml:space="preserve">29.01.2021  </w:t>
      </w:r>
      <w:r w:rsidR="00BA0348">
        <w:rPr>
          <w:rFonts w:ascii="Times New Roman" w:hAnsi="Times New Roman"/>
          <w:sz w:val="24"/>
          <w:szCs w:val="24"/>
          <w:u w:val="single"/>
        </w:rPr>
        <w:t xml:space="preserve"> </w:t>
      </w:r>
      <w:r w:rsidR="00267FD3">
        <w:rPr>
          <w:rFonts w:ascii="Times New Roman" w:hAnsi="Times New Roman"/>
          <w:sz w:val="24"/>
          <w:szCs w:val="24"/>
          <w:u w:val="single"/>
        </w:rPr>
        <w:t>№</w:t>
      </w:r>
      <w:r w:rsidR="004851DA">
        <w:rPr>
          <w:rFonts w:ascii="Times New Roman" w:hAnsi="Times New Roman"/>
          <w:sz w:val="24"/>
          <w:szCs w:val="24"/>
          <w:u w:val="single"/>
        </w:rPr>
        <w:t xml:space="preserve"> 632</w:t>
      </w:r>
      <w:r w:rsidR="006D7A7E">
        <w:rPr>
          <w:rFonts w:ascii="Times New Roman" w:hAnsi="Times New Roman"/>
          <w:sz w:val="24"/>
          <w:szCs w:val="24"/>
          <w:u w:val="single"/>
        </w:rPr>
        <w:t xml:space="preserve">              </w:t>
      </w:r>
      <w:r w:rsidR="00141BBD">
        <w:rPr>
          <w:rFonts w:ascii="Times New Roman" w:hAnsi="Times New Roman"/>
          <w:sz w:val="24"/>
          <w:szCs w:val="24"/>
          <w:u w:val="single"/>
        </w:rPr>
        <w:t xml:space="preserve">  </w:t>
      </w:r>
      <w:r w:rsidR="006D7A7E" w:rsidRPr="006D7A7E">
        <w:rPr>
          <w:rFonts w:ascii="Times New Roman" w:hAnsi="Times New Roman"/>
          <w:sz w:val="4"/>
          <w:szCs w:val="4"/>
          <w:u w:val="single"/>
        </w:rPr>
        <w:t xml:space="preserve"> .</w:t>
      </w:r>
      <w:r w:rsidR="00141BBD">
        <w:rPr>
          <w:rFonts w:ascii="Times New Roman" w:hAnsi="Times New Roman"/>
          <w:sz w:val="24"/>
          <w:szCs w:val="24"/>
          <w:u w:val="single"/>
        </w:rPr>
        <w:t xml:space="preserve">           </w:t>
      </w:r>
      <w:r w:rsidR="00BF7E95">
        <w:rPr>
          <w:rFonts w:ascii="Times New Roman" w:hAnsi="Times New Roman"/>
          <w:sz w:val="24"/>
          <w:szCs w:val="24"/>
          <w:u w:val="single"/>
        </w:rPr>
        <w:t xml:space="preserve">     </w:t>
      </w:r>
      <w:r w:rsidRPr="002E37A7">
        <w:rPr>
          <w:rFonts w:ascii="Times New Roman" w:hAnsi="Times New Roman"/>
          <w:sz w:val="24"/>
          <w:szCs w:val="24"/>
          <w:u w:val="single"/>
        </w:rPr>
        <w:t xml:space="preserve">          </w:t>
      </w:r>
    </w:p>
    <w:p w14:paraId="3A03DDC5"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p>
    <w:p w14:paraId="415FAE2D"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 xml:space="preserve">                                                                                                                         Утверждена </w:t>
      </w:r>
    </w:p>
    <w:p w14:paraId="0EA9C580"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Постановлением Администрации</w:t>
      </w:r>
    </w:p>
    <w:p w14:paraId="220A681D"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 xml:space="preserve">                                                                                                                                                                                    Раменского городского округа</w:t>
      </w:r>
    </w:p>
    <w:p w14:paraId="0448E540" w14:textId="77777777" w:rsidR="00EB057F" w:rsidRPr="002E37A7" w:rsidRDefault="00EB057F" w:rsidP="00BA212E">
      <w:pPr>
        <w:widowControl w:val="0"/>
        <w:autoSpaceDE w:val="0"/>
        <w:autoSpaceDN w:val="0"/>
        <w:adjustRightInd w:val="0"/>
        <w:spacing w:after="0" w:line="240" w:lineRule="auto"/>
        <w:jc w:val="right"/>
        <w:rPr>
          <w:rFonts w:ascii="Times New Roman" w:hAnsi="Times New Roman"/>
          <w:sz w:val="24"/>
          <w:szCs w:val="24"/>
        </w:rPr>
      </w:pPr>
      <w:r w:rsidRPr="002E37A7">
        <w:rPr>
          <w:rFonts w:ascii="Times New Roman" w:hAnsi="Times New Roman"/>
          <w:sz w:val="24"/>
          <w:szCs w:val="24"/>
        </w:rPr>
        <w:t xml:space="preserve">                                                                                                                                                                                                             Московской области</w:t>
      </w:r>
    </w:p>
    <w:p w14:paraId="4A282182" w14:textId="77777777" w:rsidR="005E271A" w:rsidRDefault="005E271A" w:rsidP="00BA212E">
      <w:pPr>
        <w:widowControl w:val="0"/>
        <w:autoSpaceDE w:val="0"/>
        <w:autoSpaceDN w:val="0"/>
        <w:adjustRightInd w:val="0"/>
        <w:spacing w:after="0" w:line="240" w:lineRule="auto"/>
        <w:jc w:val="right"/>
        <w:rPr>
          <w:rFonts w:ascii="Times New Roman" w:hAnsi="Times New Roman"/>
          <w:sz w:val="24"/>
          <w:szCs w:val="24"/>
        </w:rPr>
      </w:pPr>
    </w:p>
    <w:p w14:paraId="48095D15" w14:textId="7B116A09" w:rsidR="00EB057F" w:rsidRPr="005E271A" w:rsidRDefault="005E271A" w:rsidP="005E271A">
      <w:pPr>
        <w:widowControl w:val="0"/>
        <w:tabs>
          <w:tab w:val="left" w:pos="12191"/>
          <w:tab w:val="left" w:pos="12474"/>
        </w:tabs>
        <w:autoSpaceDE w:val="0"/>
        <w:autoSpaceDN w:val="0"/>
        <w:adjustRightInd w:val="0"/>
        <w:spacing w:after="0" w:line="240" w:lineRule="auto"/>
        <w:jc w:val="center"/>
        <w:rPr>
          <w:rFonts w:ascii="Times New Roman" w:hAnsi="Times New Roman"/>
          <w:sz w:val="24"/>
          <w:szCs w:val="24"/>
          <w:u w:val="single"/>
        </w:rPr>
      </w:pPr>
      <w:r w:rsidRPr="005E271A">
        <w:rPr>
          <w:rFonts w:ascii="Times New Roman" w:hAnsi="Times New Roman"/>
          <w:sz w:val="24"/>
          <w:szCs w:val="24"/>
        </w:rPr>
        <w:t xml:space="preserve">                                                                                                                                                                                                          </w:t>
      </w:r>
      <w:r w:rsidR="004452E5">
        <w:rPr>
          <w:rFonts w:ascii="Times New Roman" w:hAnsi="Times New Roman"/>
          <w:sz w:val="24"/>
          <w:szCs w:val="24"/>
        </w:rPr>
        <w:t xml:space="preserve">  </w:t>
      </w:r>
      <w:r w:rsidRPr="005E271A">
        <w:rPr>
          <w:rFonts w:ascii="Times New Roman" w:hAnsi="Times New Roman"/>
          <w:sz w:val="24"/>
          <w:szCs w:val="24"/>
        </w:rPr>
        <w:t xml:space="preserve"> </w:t>
      </w:r>
      <w:r w:rsidR="004452E5">
        <w:rPr>
          <w:rFonts w:ascii="Times New Roman" w:hAnsi="Times New Roman"/>
          <w:sz w:val="24"/>
          <w:szCs w:val="24"/>
          <w:u w:val="single"/>
        </w:rPr>
        <w:t>о</w:t>
      </w:r>
      <w:r w:rsidRPr="005E271A">
        <w:rPr>
          <w:rFonts w:ascii="Times New Roman" w:hAnsi="Times New Roman"/>
          <w:sz w:val="24"/>
          <w:szCs w:val="24"/>
          <w:u w:val="single"/>
        </w:rPr>
        <w:t>т</w:t>
      </w:r>
      <w:r w:rsidR="004452E5">
        <w:rPr>
          <w:rFonts w:ascii="Times New Roman" w:hAnsi="Times New Roman"/>
          <w:sz w:val="24"/>
          <w:szCs w:val="24"/>
          <w:u w:val="single"/>
        </w:rPr>
        <w:t xml:space="preserve"> 31.10.2019</w:t>
      </w:r>
      <w:r w:rsidRPr="005E271A">
        <w:rPr>
          <w:rFonts w:ascii="Times New Roman" w:hAnsi="Times New Roman"/>
          <w:sz w:val="24"/>
          <w:szCs w:val="24"/>
          <w:u w:val="single"/>
        </w:rPr>
        <w:t xml:space="preserve">  №</w:t>
      </w:r>
      <w:r w:rsidR="004452E5">
        <w:rPr>
          <w:rFonts w:ascii="Times New Roman" w:hAnsi="Times New Roman"/>
          <w:sz w:val="24"/>
          <w:szCs w:val="24"/>
          <w:u w:val="single"/>
        </w:rPr>
        <w:t xml:space="preserve"> 17</w:t>
      </w:r>
      <w:r w:rsidRPr="005E271A">
        <w:rPr>
          <w:rFonts w:ascii="Times New Roman" w:hAnsi="Times New Roman"/>
          <w:sz w:val="2"/>
          <w:szCs w:val="2"/>
          <w:u w:val="single"/>
        </w:rPr>
        <w:t xml:space="preserve">   .                          </w:t>
      </w:r>
    </w:p>
    <w:p w14:paraId="2A44C65F" w14:textId="77777777" w:rsidR="00EB057F" w:rsidRPr="002E37A7" w:rsidRDefault="00EB057F" w:rsidP="00EB057F">
      <w:pPr>
        <w:widowControl w:val="0"/>
        <w:autoSpaceDE w:val="0"/>
        <w:autoSpaceDN w:val="0"/>
        <w:adjustRightInd w:val="0"/>
        <w:spacing w:after="0" w:line="240" w:lineRule="auto"/>
        <w:rPr>
          <w:rFonts w:ascii="Times New Roman" w:hAnsi="Times New Roman"/>
          <w:sz w:val="24"/>
          <w:szCs w:val="24"/>
        </w:rPr>
      </w:pPr>
    </w:p>
    <w:p w14:paraId="2B7AF8E3" w14:textId="77777777" w:rsidR="00EB057F" w:rsidRPr="002E37A7" w:rsidRDefault="00EB057F" w:rsidP="00EB057F">
      <w:pPr>
        <w:widowControl w:val="0"/>
        <w:autoSpaceDE w:val="0"/>
        <w:autoSpaceDN w:val="0"/>
        <w:adjustRightInd w:val="0"/>
        <w:spacing w:after="0" w:line="240" w:lineRule="auto"/>
        <w:rPr>
          <w:rFonts w:ascii="Times New Roman" w:hAnsi="Times New Roman"/>
          <w:sz w:val="28"/>
          <w:szCs w:val="28"/>
        </w:rPr>
      </w:pPr>
    </w:p>
    <w:p w14:paraId="27AAF628"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74E1AE6F" w14:textId="1DBCFAA7" w:rsidR="00835872" w:rsidRPr="002E37A7" w:rsidRDefault="00EB057F" w:rsidP="00EB057F">
      <w:pPr>
        <w:widowControl w:val="0"/>
        <w:autoSpaceDE w:val="0"/>
        <w:autoSpaceDN w:val="0"/>
        <w:adjustRightInd w:val="0"/>
        <w:spacing w:after="0" w:line="240" w:lineRule="auto"/>
        <w:jc w:val="center"/>
        <w:rPr>
          <w:rFonts w:ascii="Times New Roman" w:hAnsi="Times New Roman"/>
          <w:sz w:val="48"/>
          <w:szCs w:val="48"/>
        </w:rPr>
      </w:pPr>
      <w:r w:rsidRPr="002E37A7">
        <w:rPr>
          <w:rFonts w:ascii="Times New Roman" w:hAnsi="Times New Roman"/>
          <w:sz w:val="28"/>
          <w:szCs w:val="28"/>
        </w:rPr>
        <w:t xml:space="preserve"> </w:t>
      </w:r>
      <w:r w:rsidR="00835872" w:rsidRPr="002E37A7">
        <w:rPr>
          <w:rFonts w:ascii="Times New Roman" w:hAnsi="Times New Roman"/>
          <w:sz w:val="48"/>
          <w:szCs w:val="48"/>
        </w:rPr>
        <w:t>Муниципальная программа</w:t>
      </w:r>
    </w:p>
    <w:p w14:paraId="50A25AB8" w14:textId="74C57F94" w:rsidR="00EB057F" w:rsidRPr="002E37A7" w:rsidRDefault="00835872" w:rsidP="00835872">
      <w:pPr>
        <w:widowControl w:val="0"/>
        <w:autoSpaceDE w:val="0"/>
        <w:autoSpaceDN w:val="0"/>
        <w:adjustRightInd w:val="0"/>
        <w:spacing w:after="0" w:line="240" w:lineRule="auto"/>
        <w:jc w:val="center"/>
        <w:rPr>
          <w:rFonts w:ascii="Times New Roman" w:hAnsi="Times New Roman"/>
          <w:sz w:val="48"/>
          <w:szCs w:val="48"/>
        </w:rPr>
      </w:pPr>
      <w:r w:rsidRPr="002E37A7">
        <w:rPr>
          <w:rFonts w:ascii="Times New Roman" w:hAnsi="Times New Roman"/>
          <w:sz w:val="48"/>
          <w:szCs w:val="48"/>
        </w:rPr>
        <w:t>Раменского городского округа Московской области</w:t>
      </w:r>
      <w:bookmarkStart w:id="0" w:name="_GoBack"/>
      <w:bookmarkEnd w:id="0"/>
    </w:p>
    <w:p w14:paraId="7F7F17A3"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48"/>
          <w:szCs w:val="48"/>
        </w:rPr>
      </w:pPr>
    </w:p>
    <w:p w14:paraId="49BABD67" w14:textId="77777777" w:rsidR="00EB057F" w:rsidRPr="002E37A7" w:rsidRDefault="00EB057F" w:rsidP="00EB057F">
      <w:pPr>
        <w:jc w:val="center"/>
        <w:rPr>
          <w:rFonts w:ascii="Times New Roman" w:hAnsi="Times New Roman"/>
          <w:sz w:val="40"/>
          <w:szCs w:val="40"/>
        </w:rPr>
      </w:pPr>
      <w:r w:rsidRPr="002E37A7">
        <w:rPr>
          <w:rFonts w:ascii="Times New Roman" w:hAnsi="Times New Roman"/>
          <w:sz w:val="40"/>
          <w:szCs w:val="40"/>
        </w:rPr>
        <w:t>«Управление имуществом и муниципальными финансами»</w:t>
      </w:r>
    </w:p>
    <w:p w14:paraId="1C00F58E"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b/>
          <w:sz w:val="40"/>
          <w:szCs w:val="40"/>
        </w:rPr>
      </w:pPr>
    </w:p>
    <w:p w14:paraId="6BD919F5"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b/>
          <w:sz w:val="40"/>
          <w:szCs w:val="40"/>
        </w:rPr>
      </w:pPr>
    </w:p>
    <w:p w14:paraId="02C5AFE3"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74F94FE2"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1B7A88B1"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46DAB4F5"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4F5CFFDB"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3DD06121"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7E2B1064"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5520D1A0"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tbl>
      <w:tblPr>
        <w:tblW w:w="16015" w:type="dxa"/>
        <w:jc w:val="center"/>
        <w:tblLook w:val="04A0" w:firstRow="1" w:lastRow="0" w:firstColumn="1" w:lastColumn="0" w:noHBand="0" w:noVBand="1"/>
      </w:tblPr>
      <w:tblGrid>
        <w:gridCol w:w="3873"/>
        <w:gridCol w:w="1786"/>
        <w:gridCol w:w="1726"/>
        <w:gridCol w:w="1485"/>
        <w:gridCol w:w="1726"/>
        <w:gridCol w:w="1726"/>
        <w:gridCol w:w="2344"/>
        <w:gridCol w:w="1349"/>
      </w:tblGrid>
      <w:tr w:rsidR="00EB057F" w:rsidRPr="002E37A7" w14:paraId="6FC48C17" w14:textId="77777777" w:rsidTr="002205F0">
        <w:trPr>
          <w:gridAfter w:val="1"/>
          <w:wAfter w:w="1349" w:type="dxa"/>
          <w:trHeight w:val="255"/>
          <w:jc w:val="center"/>
        </w:trPr>
        <w:tc>
          <w:tcPr>
            <w:tcW w:w="14666" w:type="dxa"/>
            <w:gridSpan w:val="7"/>
            <w:tcBorders>
              <w:top w:val="nil"/>
              <w:left w:val="nil"/>
              <w:bottom w:val="nil"/>
              <w:right w:val="nil"/>
            </w:tcBorders>
            <w:shd w:val="clear" w:color="auto" w:fill="auto"/>
            <w:noWrap/>
            <w:vAlign w:val="bottom"/>
            <w:hideMark/>
          </w:tcPr>
          <w:p w14:paraId="6716C65B" w14:textId="39589725" w:rsidR="00EB057F" w:rsidRPr="002E37A7" w:rsidRDefault="00EB057F" w:rsidP="00963F15">
            <w:pPr>
              <w:spacing w:after="0" w:line="240" w:lineRule="auto"/>
              <w:jc w:val="center"/>
              <w:rPr>
                <w:rFonts w:ascii="Times New Roman" w:eastAsia="Times New Roman" w:hAnsi="Times New Roman"/>
                <w:color w:val="000000"/>
                <w:sz w:val="28"/>
                <w:szCs w:val="28"/>
                <w:lang w:eastAsia="ru-RU"/>
              </w:rPr>
            </w:pPr>
            <w:r w:rsidRPr="002E37A7">
              <w:rPr>
                <w:rFonts w:ascii="Times New Roman" w:eastAsia="Times New Roman" w:hAnsi="Times New Roman"/>
                <w:color w:val="000000"/>
                <w:sz w:val="28"/>
                <w:szCs w:val="28"/>
                <w:lang w:eastAsia="ru-RU"/>
              </w:rPr>
              <w:lastRenderedPageBreak/>
              <w:t>П</w:t>
            </w:r>
            <w:r w:rsidR="00835872" w:rsidRPr="002E37A7">
              <w:rPr>
                <w:rFonts w:ascii="Times New Roman" w:eastAsia="Times New Roman" w:hAnsi="Times New Roman"/>
                <w:color w:val="000000"/>
                <w:sz w:val="28"/>
                <w:szCs w:val="28"/>
                <w:lang w:eastAsia="ru-RU"/>
              </w:rPr>
              <w:t>аспорт</w:t>
            </w:r>
            <w:r w:rsidRPr="002E37A7">
              <w:rPr>
                <w:rFonts w:ascii="Times New Roman" w:eastAsia="Times New Roman" w:hAnsi="Times New Roman"/>
                <w:color w:val="000000"/>
                <w:sz w:val="28"/>
                <w:szCs w:val="28"/>
                <w:lang w:eastAsia="ru-RU"/>
              </w:rPr>
              <w:t xml:space="preserve"> </w:t>
            </w:r>
            <w:r w:rsidR="00963F15">
              <w:rPr>
                <w:rFonts w:ascii="Times New Roman" w:eastAsia="Times New Roman" w:hAnsi="Times New Roman"/>
                <w:color w:val="000000"/>
                <w:sz w:val="28"/>
                <w:szCs w:val="28"/>
                <w:lang w:eastAsia="ru-RU"/>
              </w:rPr>
              <w:t>м</w:t>
            </w:r>
            <w:r w:rsidR="00835872" w:rsidRPr="002E37A7">
              <w:rPr>
                <w:rFonts w:ascii="Times New Roman" w:eastAsia="Times New Roman" w:hAnsi="Times New Roman"/>
                <w:color w:val="000000"/>
                <w:sz w:val="28"/>
                <w:szCs w:val="28"/>
                <w:lang w:eastAsia="ru-RU"/>
              </w:rPr>
              <w:t>униципальной программы Раменского городского округа Московской области</w:t>
            </w:r>
          </w:p>
        </w:tc>
      </w:tr>
      <w:tr w:rsidR="00EB057F" w:rsidRPr="002E37A7" w14:paraId="2D6B871A" w14:textId="77777777" w:rsidTr="002205F0">
        <w:trPr>
          <w:gridAfter w:val="1"/>
          <w:wAfter w:w="1349" w:type="dxa"/>
          <w:trHeight w:val="255"/>
          <w:jc w:val="center"/>
        </w:trPr>
        <w:tc>
          <w:tcPr>
            <w:tcW w:w="14666" w:type="dxa"/>
            <w:gridSpan w:val="7"/>
            <w:tcBorders>
              <w:top w:val="nil"/>
              <w:left w:val="nil"/>
              <w:bottom w:val="nil"/>
              <w:right w:val="nil"/>
            </w:tcBorders>
            <w:shd w:val="clear" w:color="auto" w:fill="auto"/>
            <w:noWrap/>
            <w:vAlign w:val="bottom"/>
            <w:hideMark/>
          </w:tcPr>
          <w:p w14:paraId="623F31EF" w14:textId="77777777" w:rsidR="00EB057F" w:rsidRPr="00487BF6" w:rsidRDefault="00EB057F" w:rsidP="00144D94">
            <w:pPr>
              <w:spacing w:after="0" w:line="240" w:lineRule="auto"/>
              <w:jc w:val="center"/>
              <w:rPr>
                <w:rFonts w:ascii="Times New Roman" w:eastAsia="Times New Roman" w:hAnsi="Times New Roman"/>
                <w:bCs/>
                <w:color w:val="000000"/>
                <w:sz w:val="28"/>
                <w:szCs w:val="28"/>
                <w:lang w:eastAsia="ru-RU"/>
              </w:rPr>
            </w:pPr>
            <w:r w:rsidRPr="00487BF6">
              <w:rPr>
                <w:rFonts w:ascii="Times New Roman" w:eastAsia="Times New Roman" w:hAnsi="Times New Roman"/>
                <w:bCs/>
                <w:color w:val="000000"/>
                <w:sz w:val="28"/>
                <w:szCs w:val="28"/>
                <w:lang w:eastAsia="ru-RU"/>
              </w:rPr>
              <w:t>«Управление имуществом и муниципальными финансами»</w:t>
            </w:r>
          </w:p>
        </w:tc>
      </w:tr>
      <w:tr w:rsidR="00EB057F" w:rsidRPr="002E37A7" w14:paraId="6F49EBB0" w14:textId="77777777" w:rsidTr="002205F0">
        <w:trPr>
          <w:gridAfter w:val="1"/>
          <w:wAfter w:w="1349" w:type="dxa"/>
          <w:trHeight w:val="400"/>
          <w:jc w:val="center"/>
        </w:trPr>
        <w:tc>
          <w:tcPr>
            <w:tcW w:w="3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AABCB" w14:textId="77777777" w:rsidR="00EB057F" w:rsidRPr="002E37A7" w:rsidRDefault="00EB057F" w:rsidP="00144D94">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Координатор муниципальной программы</w:t>
            </w:r>
          </w:p>
        </w:tc>
        <w:tc>
          <w:tcPr>
            <w:tcW w:w="10793" w:type="dxa"/>
            <w:gridSpan w:val="6"/>
            <w:tcBorders>
              <w:top w:val="single" w:sz="4" w:space="0" w:color="000000"/>
              <w:left w:val="nil"/>
              <w:bottom w:val="single" w:sz="4" w:space="0" w:color="000000"/>
              <w:right w:val="single" w:sz="4" w:space="0" w:color="000000"/>
            </w:tcBorders>
            <w:shd w:val="clear" w:color="auto" w:fill="auto"/>
            <w:vAlign w:val="center"/>
            <w:hideMark/>
          </w:tcPr>
          <w:p w14:paraId="2D0D38D4"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Заместитель главы администрации Раменского городского округа С.И. Будкин</w:t>
            </w:r>
          </w:p>
        </w:tc>
      </w:tr>
      <w:tr w:rsidR="00EB057F" w:rsidRPr="002E37A7" w14:paraId="1A93578A" w14:textId="77777777" w:rsidTr="002205F0">
        <w:trPr>
          <w:gridAfter w:val="1"/>
          <w:wAfter w:w="1349" w:type="dxa"/>
          <w:trHeight w:val="485"/>
          <w:jc w:val="center"/>
        </w:trPr>
        <w:tc>
          <w:tcPr>
            <w:tcW w:w="3873" w:type="dxa"/>
            <w:tcBorders>
              <w:top w:val="nil"/>
              <w:left w:val="single" w:sz="4" w:space="0" w:color="000000"/>
              <w:bottom w:val="single" w:sz="4" w:space="0" w:color="000000"/>
              <w:right w:val="single" w:sz="4" w:space="0" w:color="000000"/>
            </w:tcBorders>
            <w:shd w:val="clear" w:color="auto" w:fill="auto"/>
            <w:vAlign w:val="center"/>
            <w:hideMark/>
          </w:tcPr>
          <w:p w14:paraId="01E3B481" w14:textId="77777777" w:rsidR="00EB057F" w:rsidRPr="002E37A7" w:rsidRDefault="00EB057F" w:rsidP="00144D94">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Муниципальный заказчик муниципальной программы</w:t>
            </w:r>
          </w:p>
        </w:tc>
        <w:tc>
          <w:tcPr>
            <w:tcW w:w="10793" w:type="dxa"/>
            <w:gridSpan w:val="6"/>
            <w:tcBorders>
              <w:top w:val="single" w:sz="4" w:space="0" w:color="000000"/>
              <w:left w:val="nil"/>
              <w:bottom w:val="nil"/>
              <w:right w:val="single" w:sz="4" w:space="0" w:color="000000"/>
            </w:tcBorders>
            <w:shd w:val="clear" w:color="auto" w:fill="auto"/>
            <w:vAlign w:val="center"/>
            <w:hideMark/>
          </w:tcPr>
          <w:p w14:paraId="17906C31"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Управление муниципальным имуществом Раменского городского округа</w:t>
            </w:r>
          </w:p>
        </w:tc>
      </w:tr>
      <w:tr w:rsidR="00EB057F" w:rsidRPr="002E37A7" w14:paraId="0863106D" w14:textId="77777777" w:rsidTr="002205F0">
        <w:trPr>
          <w:gridAfter w:val="1"/>
          <w:wAfter w:w="1349" w:type="dxa"/>
          <w:trHeight w:val="4391"/>
          <w:jc w:val="center"/>
        </w:trPr>
        <w:tc>
          <w:tcPr>
            <w:tcW w:w="3873" w:type="dxa"/>
            <w:tcBorders>
              <w:top w:val="nil"/>
              <w:left w:val="single" w:sz="4" w:space="0" w:color="000000"/>
              <w:bottom w:val="single" w:sz="4" w:space="0" w:color="000000"/>
              <w:right w:val="single" w:sz="4" w:space="0" w:color="000000"/>
            </w:tcBorders>
            <w:shd w:val="clear" w:color="auto" w:fill="auto"/>
            <w:vAlign w:val="center"/>
            <w:hideMark/>
          </w:tcPr>
          <w:p w14:paraId="21921B68"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Цели муниципальной программы</w:t>
            </w:r>
          </w:p>
        </w:tc>
        <w:tc>
          <w:tcPr>
            <w:tcW w:w="10793" w:type="dxa"/>
            <w:gridSpan w:val="6"/>
            <w:tcBorders>
              <w:top w:val="single" w:sz="4" w:space="0" w:color="000000"/>
              <w:left w:val="nil"/>
              <w:bottom w:val="nil"/>
              <w:right w:val="single" w:sz="4" w:space="0" w:color="000000"/>
            </w:tcBorders>
            <w:shd w:val="clear" w:color="auto" w:fill="auto"/>
          </w:tcPr>
          <w:p w14:paraId="25C7EE5A" w14:textId="77777777" w:rsidR="00AE6776" w:rsidRPr="002E37A7" w:rsidRDefault="00AE6776" w:rsidP="00AE6776">
            <w:pPr>
              <w:numPr>
                <w:ilvl w:val="0"/>
                <w:numId w:val="10"/>
              </w:numPr>
              <w:tabs>
                <w:tab w:val="left" w:pos="-426"/>
              </w:tabs>
              <w:ind w:left="0" w:firstLine="142"/>
              <w:contextualSpacing/>
              <w:rPr>
                <w:rFonts w:ascii="Times New Roman" w:eastAsiaTheme="minorHAnsi" w:hAnsi="Times New Roman"/>
              </w:rPr>
            </w:pPr>
            <w:r w:rsidRPr="002E37A7">
              <w:rPr>
                <w:rFonts w:ascii="Times New Roman" w:eastAsiaTheme="minorHAnsi" w:hAnsi="Times New Roman"/>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p w14:paraId="020FBF20" w14:textId="77777777" w:rsidR="00AE6776" w:rsidRPr="002E37A7" w:rsidRDefault="00AE6776" w:rsidP="00AE6776">
            <w:pPr>
              <w:numPr>
                <w:ilvl w:val="0"/>
                <w:numId w:val="10"/>
              </w:numPr>
              <w:tabs>
                <w:tab w:val="left" w:pos="0"/>
              </w:tabs>
              <w:ind w:left="0" w:firstLine="142"/>
              <w:contextualSpacing/>
              <w:rPr>
                <w:rFonts w:ascii="Times New Roman" w:eastAsiaTheme="minorHAnsi" w:hAnsi="Times New Roman"/>
              </w:rPr>
            </w:pPr>
            <w:r w:rsidRPr="002E37A7">
              <w:rPr>
                <w:rFonts w:ascii="Times New Roman" w:eastAsiaTheme="minorHAnsi" w:hAnsi="Times New Roman"/>
              </w:rPr>
              <w:t>Развитие земельного комплекса Раменского городского округа, повышение эффективности управления и распоряжения земельными участками на территории Раменского городского округа.</w:t>
            </w:r>
          </w:p>
          <w:p w14:paraId="3123EC98" w14:textId="77777777" w:rsidR="00AE6776" w:rsidRPr="002E37A7" w:rsidRDefault="00AE6776" w:rsidP="00AE6776">
            <w:pPr>
              <w:numPr>
                <w:ilvl w:val="0"/>
                <w:numId w:val="10"/>
              </w:numPr>
              <w:tabs>
                <w:tab w:val="left" w:pos="0"/>
              </w:tabs>
              <w:ind w:left="0" w:firstLine="142"/>
              <w:contextualSpacing/>
              <w:rPr>
                <w:rFonts w:ascii="Times New Roman" w:eastAsiaTheme="minorHAnsi" w:hAnsi="Times New Roman"/>
              </w:rPr>
            </w:pPr>
            <w:r w:rsidRPr="002E37A7">
              <w:rPr>
                <w:rFonts w:ascii="Times New Roman" w:eastAsiaTheme="minorHAnsi" w:hAnsi="Times New Roman"/>
              </w:rPr>
              <w:t>Повышение эффективности и результативности деятельности муниципальных служащих Администрации Раменского городского округа, обеспечение соответствия уровня компетентности муниципальных служащих уровню решаемых ими задач.</w:t>
            </w:r>
          </w:p>
          <w:p w14:paraId="4A383F03" w14:textId="77777777" w:rsidR="00AE6776" w:rsidRPr="002E37A7" w:rsidRDefault="00AE6776" w:rsidP="00AE6776">
            <w:pPr>
              <w:numPr>
                <w:ilvl w:val="0"/>
                <w:numId w:val="10"/>
              </w:numPr>
              <w:tabs>
                <w:tab w:val="left" w:pos="0"/>
              </w:tabs>
              <w:ind w:left="0" w:firstLine="142"/>
              <w:contextualSpacing/>
              <w:rPr>
                <w:rFonts w:ascii="Times New Roman" w:eastAsiaTheme="minorHAnsi" w:hAnsi="Times New Roman"/>
              </w:rPr>
            </w:pPr>
            <w:r w:rsidRPr="002E37A7">
              <w:rPr>
                <w:rFonts w:ascii="Times New Roman" w:eastAsiaTheme="minorHAnsi" w:hAnsi="Times New Roman"/>
              </w:rPr>
              <w:t>Повышение качества управления муниципальными финансами Раменского городского округа Московской области.</w:t>
            </w:r>
          </w:p>
          <w:p w14:paraId="6AD644FB" w14:textId="77777777" w:rsidR="00AE6776" w:rsidRPr="002E37A7" w:rsidRDefault="00AE6776" w:rsidP="00AE6776">
            <w:pPr>
              <w:numPr>
                <w:ilvl w:val="0"/>
                <w:numId w:val="10"/>
              </w:numPr>
              <w:tabs>
                <w:tab w:val="left" w:pos="0"/>
              </w:tabs>
              <w:ind w:left="0" w:firstLine="142"/>
              <w:contextualSpacing/>
              <w:rPr>
                <w:rFonts w:ascii="Times New Roman" w:eastAsiaTheme="minorHAnsi" w:hAnsi="Times New Roman"/>
              </w:rPr>
            </w:pPr>
            <w:r w:rsidRPr="002E37A7">
              <w:rPr>
                <w:rFonts w:ascii="Times New Roman" w:eastAsiaTheme="minorHAnsi" w:hAnsi="Times New Roman"/>
              </w:rPr>
              <w:t>Обеспечение бесперебойного функционирования отраслевых и структурных подразделений администрации Раменского городского округа.</w:t>
            </w:r>
          </w:p>
          <w:p w14:paraId="39214ACB" w14:textId="77777777" w:rsidR="00AE6776" w:rsidRPr="002E37A7" w:rsidRDefault="00AE6776" w:rsidP="00AE6776">
            <w:pPr>
              <w:numPr>
                <w:ilvl w:val="0"/>
                <w:numId w:val="10"/>
              </w:numPr>
              <w:tabs>
                <w:tab w:val="left" w:pos="0"/>
              </w:tabs>
              <w:ind w:left="0" w:firstLine="142"/>
              <w:contextualSpacing/>
              <w:rPr>
                <w:rFonts w:ascii="Times New Roman" w:eastAsiaTheme="minorHAnsi" w:hAnsi="Times New Roman"/>
              </w:rPr>
            </w:pPr>
            <w:r w:rsidRPr="002E37A7">
              <w:rPr>
                <w:rFonts w:ascii="Times New Roman" w:eastAsiaTheme="minorHAnsi" w:hAnsi="Times New Roman"/>
              </w:rPr>
              <w:t>Обеспечение технической защиты информации, содержащей сведения, составляющие государственную тайну в администрации Раменского городского округа Московской области.</w:t>
            </w:r>
          </w:p>
          <w:p w14:paraId="4D3F2018" w14:textId="77777777" w:rsidR="00AE6776" w:rsidRPr="002E37A7" w:rsidRDefault="00AE6776" w:rsidP="00AE6776">
            <w:pPr>
              <w:numPr>
                <w:ilvl w:val="0"/>
                <w:numId w:val="10"/>
              </w:numPr>
              <w:tabs>
                <w:tab w:val="left" w:pos="0"/>
              </w:tabs>
              <w:ind w:left="0" w:firstLine="142"/>
              <w:contextualSpacing/>
              <w:rPr>
                <w:rFonts w:ascii="Times New Roman" w:eastAsiaTheme="minorHAnsi" w:hAnsi="Times New Roman"/>
              </w:rPr>
            </w:pPr>
            <w:r w:rsidRPr="002E37A7">
              <w:rPr>
                <w:rFonts w:ascii="Times New Roman" w:eastAsiaTheme="minorHAnsi" w:hAnsi="Times New Roman"/>
              </w:rPr>
              <w:t>Повышение готовности органов местного самоуправления Раменского городского округа Московской области и организаций, которые находятся в сфере их ведения, к переводу на работу в условиях военного времени, удовлетворению потребностей государства и нужд населения в военное время.</w:t>
            </w:r>
          </w:p>
          <w:p w14:paraId="7D322930" w14:textId="770579BA" w:rsidR="00EB057F" w:rsidRPr="002E37A7" w:rsidRDefault="00EB057F" w:rsidP="00144D94">
            <w:pPr>
              <w:spacing w:after="0" w:line="240" w:lineRule="auto"/>
              <w:rPr>
                <w:rFonts w:ascii="Times New Roman" w:eastAsia="Times New Roman" w:hAnsi="Times New Roman"/>
                <w:color w:val="000000"/>
                <w:lang w:eastAsia="ru-RU"/>
              </w:rPr>
            </w:pPr>
          </w:p>
        </w:tc>
      </w:tr>
      <w:tr w:rsidR="00EB057F" w:rsidRPr="002E37A7" w14:paraId="266BCD4E" w14:textId="77777777" w:rsidTr="002205F0">
        <w:trPr>
          <w:gridAfter w:val="1"/>
          <w:wAfter w:w="1349" w:type="dxa"/>
          <w:trHeight w:val="255"/>
          <w:jc w:val="center"/>
        </w:trPr>
        <w:tc>
          <w:tcPr>
            <w:tcW w:w="38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E537A6"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Перечень подпрограмм</w:t>
            </w:r>
          </w:p>
        </w:tc>
        <w:tc>
          <w:tcPr>
            <w:tcW w:w="10793" w:type="dxa"/>
            <w:gridSpan w:val="6"/>
            <w:tcBorders>
              <w:top w:val="single" w:sz="4" w:space="0" w:color="000000"/>
              <w:left w:val="nil"/>
              <w:bottom w:val="nil"/>
              <w:right w:val="single" w:sz="4" w:space="0" w:color="000000"/>
            </w:tcBorders>
            <w:shd w:val="clear" w:color="auto" w:fill="auto"/>
            <w:vAlign w:val="center"/>
            <w:hideMark/>
          </w:tcPr>
          <w:p w14:paraId="3594BEE3" w14:textId="77777777" w:rsidR="00EB057F" w:rsidRPr="002E37A7" w:rsidRDefault="00EB057F" w:rsidP="00144D94">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Подпрограмма I. «Развитие имущественного комплекса».</w:t>
            </w:r>
          </w:p>
        </w:tc>
      </w:tr>
      <w:tr w:rsidR="00EB057F" w:rsidRPr="002E37A7" w14:paraId="406B72E0" w14:textId="77777777" w:rsidTr="002205F0">
        <w:trPr>
          <w:gridAfter w:val="1"/>
          <w:wAfter w:w="1349" w:type="dxa"/>
          <w:trHeight w:val="255"/>
          <w:jc w:val="center"/>
        </w:trPr>
        <w:tc>
          <w:tcPr>
            <w:tcW w:w="3873" w:type="dxa"/>
            <w:vMerge/>
            <w:tcBorders>
              <w:top w:val="nil"/>
              <w:left w:val="single" w:sz="4" w:space="0" w:color="000000"/>
              <w:bottom w:val="single" w:sz="4" w:space="0" w:color="000000"/>
              <w:right w:val="single" w:sz="4" w:space="0" w:color="000000"/>
            </w:tcBorders>
            <w:vAlign w:val="center"/>
            <w:hideMark/>
          </w:tcPr>
          <w:p w14:paraId="10AFDDB7" w14:textId="77777777" w:rsidR="00EB057F" w:rsidRPr="002E37A7" w:rsidRDefault="00EB057F" w:rsidP="00144D94">
            <w:pPr>
              <w:spacing w:after="0" w:line="240" w:lineRule="auto"/>
              <w:rPr>
                <w:rFonts w:ascii="Times New Roman" w:eastAsia="Times New Roman" w:hAnsi="Times New Roman"/>
                <w:color w:val="000000"/>
                <w:lang w:eastAsia="ru-RU"/>
              </w:rPr>
            </w:pPr>
          </w:p>
        </w:tc>
        <w:tc>
          <w:tcPr>
            <w:tcW w:w="10793" w:type="dxa"/>
            <w:gridSpan w:val="6"/>
            <w:tcBorders>
              <w:top w:val="nil"/>
              <w:left w:val="nil"/>
              <w:bottom w:val="nil"/>
              <w:right w:val="single" w:sz="4" w:space="0" w:color="000000"/>
            </w:tcBorders>
            <w:shd w:val="clear" w:color="auto" w:fill="auto"/>
            <w:vAlign w:val="center"/>
            <w:hideMark/>
          </w:tcPr>
          <w:p w14:paraId="45D967AF" w14:textId="77777777" w:rsidR="00EB057F" w:rsidRPr="002E37A7" w:rsidRDefault="00EB057F" w:rsidP="00144D94">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Подпрограмма III «Совершенствование муниципальной службы Московской области».</w:t>
            </w:r>
          </w:p>
        </w:tc>
      </w:tr>
      <w:tr w:rsidR="00EB057F" w:rsidRPr="002E37A7" w14:paraId="407F4485" w14:textId="77777777" w:rsidTr="002205F0">
        <w:trPr>
          <w:gridAfter w:val="1"/>
          <w:wAfter w:w="1349" w:type="dxa"/>
          <w:trHeight w:val="231"/>
          <w:jc w:val="center"/>
        </w:trPr>
        <w:tc>
          <w:tcPr>
            <w:tcW w:w="3873" w:type="dxa"/>
            <w:vMerge/>
            <w:tcBorders>
              <w:top w:val="nil"/>
              <w:left w:val="single" w:sz="4" w:space="0" w:color="000000"/>
              <w:bottom w:val="single" w:sz="4" w:space="0" w:color="000000"/>
              <w:right w:val="single" w:sz="4" w:space="0" w:color="000000"/>
            </w:tcBorders>
            <w:vAlign w:val="center"/>
            <w:hideMark/>
          </w:tcPr>
          <w:p w14:paraId="7522CE18" w14:textId="77777777" w:rsidR="00EB057F" w:rsidRPr="002E37A7" w:rsidRDefault="00EB057F" w:rsidP="00144D94">
            <w:pPr>
              <w:spacing w:after="0" w:line="240" w:lineRule="auto"/>
              <w:rPr>
                <w:rFonts w:ascii="Times New Roman" w:eastAsia="Times New Roman" w:hAnsi="Times New Roman"/>
                <w:color w:val="000000"/>
                <w:lang w:eastAsia="ru-RU"/>
              </w:rPr>
            </w:pPr>
          </w:p>
        </w:tc>
        <w:tc>
          <w:tcPr>
            <w:tcW w:w="10793" w:type="dxa"/>
            <w:gridSpan w:val="6"/>
            <w:tcBorders>
              <w:top w:val="nil"/>
              <w:left w:val="nil"/>
              <w:bottom w:val="nil"/>
              <w:right w:val="single" w:sz="4" w:space="0" w:color="000000"/>
            </w:tcBorders>
            <w:shd w:val="clear" w:color="auto" w:fill="auto"/>
            <w:noWrap/>
            <w:vAlign w:val="bottom"/>
            <w:hideMark/>
          </w:tcPr>
          <w:p w14:paraId="53495CF0" w14:textId="77777777" w:rsidR="00EB057F" w:rsidRPr="002E37A7" w:rsidRDefault="00EB057F" w:rsidP="00144D94">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Подпрограмма IV «Управление муниципальными финансами».</w:t>
            </w:r>
          </w:p>
        </w:tc>
      </w:tr>
      <w:tr w:rsidR="00EB057F" w:rsidRPr="002E37A7" w14:paraId="6AEB3916" w14:textId="77777777" w:rsidTr="002205F0">
        <w:trPr>
          <w:gridAfter w:val="1"/>
          <w:wAfter w:w="1349" w:type="dxa"/>
          <w:trHeight w:val="328"/>
          <w:jc w:val="center"/>
        </w:trPr>
        <w:tc>
          <w:tcPr>
            <w:tcW w:w="3873" w:type="dxa"/>
            <w:vMerge/>
            <w:tcBorders>
              <w:top w:val="nil"/>
              <w:left w:val="single" w:sz="4" w:space="0" w:color="000000"/>
              <w:bottom w:val="single" w:sz="4" w:space="0" w:color="000000"/>
              <w:right w:val="single" w:sz="4" w:space="0" w:color="000000"/>
            </w:tcBorders>
            <w:vAlign w:val="center"/>
            <w:hideMark/>
          </w:tcPr>
          <w:p w14:paraId="6D747A48" w14:textId="77777777" w:rsidR="00EB057F" w:rsidRPr="002E37A7" w:rsidRDefault="00EB057F" w:rsidP="00144D94">
            <w:pPr>
              <w:spacing w:after="0" w:line="240" w:lineRule="auto"/>
              <w:rPr>
                <w:rFonts w:ascii="Times New Roman" w:eastAsia="Times New Roman" w:hAnsi="Times New Roman"/>
                <w:color w:val="000000"/>
                <w:lang w:eastAsia="ru-RU"/>
              </w:rPr>
            </w:pPr>
          </w:p>
        </w:tc>
        <w:tc>
          <w:tcPr>
            <w:tcW w:w="10793" w:type="dxa"/>
            <w:gridSpan w:val="6"/>
            <w:tcBorders>
              <w:top w:val="nil"/>
              <w:left w:val="nil"/>
              <w:bottom w:val="single" w:sz="4" w:space="0" w:color="000000"/>
              <w:right w:val="single" w:sz="4" w:space="0" w:color="000000"/>
            </w:tcBorders>
            <w:shd w:val="clear" w:color="auto" w:fill="auto"/>
            <w:vAlign w:val="center"/>
            <w:hideMark/>
          </w:tcPr>
          <w:p w14:paraId="2883FF70" w14:textId="77777777" w:rsidR="00EB057F" w:rsidRPr="002E37A7" w:rsidRDefault="00EB057F" w:rsidP="00144D94">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Подпрограмма V «Обеспечивающая подпрограмма».</w:t>
            </w:r>
          </w:p>
        </w:tc>
      </w:tr>
      <w:tr w:rsidR="00EB057F" w:rsidRPr="002E37A7" w14:paraId="39E00D94" w14:textId="77777777" w:rsidTr="002205F0">
        <w:trPr>
          <w:gridAfter w:val="1"/>
          <w:wAfter w:w="1349" w:type="dxa"/>
          <w:trHeight w:val="267"/>
          <w:jc w:val="center"/>
        </w:trPr>
        <w:tc>
          <w:tcPr>
            <w:tcW w:w="38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F9F32E" w14:textId="77777777" w:rsidR="00EB057F" w:rsidRPr="002E37A7" w:rsidRDefault="00EB057F" w:rsidP="00144D94">
            <w:pPr>
              <w:spacing w:after="0" w:line="240" w:lineRule="auto"/>
              <w:jc w:val="center"/>
              <w:rPr>
                <w:rFonts w:ascii="Times New Roman" w:eastAsia="Times New Roman" w:hAnsi="Times New Roman"/>
                <w:color w:val="000000"/>
                <w:lang w:eastAsia="ru-RU"/>
              </w:rPr>
            </w:pPr>
            <w:bookmarkStart w:id="1" w:name="RANGE!A14"/>
            <w:r w:rsidRPr="002E37A7">
              <w:rPr>
                <w:rFonts w:ascii="Times New Roman" w:eastAsia="Times New Roman" w:hAnsi="Times New Roman"/>
                <w:color w:val="000000"/>
                <w:lang w:eastAsia="ru-RU"/>
              </w:rPr>
              <w:t>Источники финансирования муниципальной программы</w:t>
            </w:r>
            <w:bookmarkEnd w:id="1"/>
          </w:p>
        </w:tc>
        <w:tc>
          <w:tcPr>
            <w:tcW w:w="10793" w:type="dxa"/>
            <w:gridSpan w:val="6"/>
            <w:tcBorders>
              <w:top w:val="nil"/>
              <w:left w:val="nil"/>
              <w:bottom w:val="single" w:sz="4" w:space="0" w:color="000000"/>
              <w:right w:val="single" w:sz="4" w:space="0" w:color="000000"/>
            </w:tcBorders>
            <w:shd w:val="clear" w:color="auto" w:fill="auto"/>
            <w:vAlign w:val="center"/>
            <w:hideMark/>
          </w:tcPr>
          <w:p w14:paraId="7BF32504"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Расходы (тыс. рублей)</w:t>
            </w:r>
          </w:p>
        </w:tc>
      </w:tr>
      <w:tr w:rsidR="00EB057F" w:rsidRPr="002E37A7" w14:paraId="23E6DDCE" w14:textId="77777777" w:rsidTr="002205F0">
        <w:trPr>
          <w:gridAfter w:val="1"/>
          <w:wAfter w:w="1349" w:type="dxa"/>
          <w:trHeight w:val="291"/>
          <w:jc w:val="center"/>
        </w:trPr>
        <w:tc>
          <w:tcPr>
            <w:tcW w:w="3873" w:type="dxa"/>
            <w:vMerge/>
            <w:tcBorders>
              <w:top w:val="nil"/>
              <w:left w:val="single" w:sz="4" w:space="0" w:color="000000"/>
              <w:bottom w:val="single" w:sz="4" w:space="0" w:color="000000"/>
              <w:right w:val="single" w:sz="4" w:space="0" w:color="000000"/>
            </w:tcBorders>
            <w:vAlign w:val="center"/>
            <w:hideMark/>
          </w:tcPr>
          <w:p w14:paraId="6375BBCF" w14:textId="77777777" w:rsidR="00EB057F" w:rsidRPr="002E37A7" w:rsidRDefault="00EB057F" w:rsidP="00144D94">
            <w:pPr>
              <w:spacing w:after="0" w:line="240" w:lineRule="auto"/>
              <w:rPr>
                <w:rFonts w:ascii="Times New Roman" w:eastAsia="Times New Roman" w:hAnsi="Times New Roman"/>
                <w:color w:val="000000"/>
                <w:lang w:eastAsia="ru-RU"/>
              </w:rPr>
            </w:pPr>
          </w:p>
        </w:tc>
        <w:tc>
          <w:tcPr>
            <w:tcW w:w="1786" w:type="dxa"/>
            <w:tcBorders>
              <w:top w:val="nil"/>
              <w:left w:val="nil"/>
              <w:bottom w:val="single" w:sz="4" w:space="0" w:color="000000"/>
              <w:right w:val="single" w:sz="4" w:space="0" w:color="000000"/>
            </w:tcBorders>
            <w:shd w:val="clear" w:color="auto" w:fill="auto"/>
            <w:vAlign w:val="center"/>
            <w:hideMark/>
          </w:tcPr>
          <w:p w14:paraId="36B2D442"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Всего</w:t>
            </w:r>
          </w:p>
        </w:tc>
        <w:tc>
          <w:tcPr>
            <w:tcW w:w="1726" w:type="dxa"/>
            <w:tcBorders>
              <w:top w:val="nil"/>
              <w:left w:val="nil"/>
              <w:bottom w:val="single" w:sz="4" w:space="0" w:color="000000"/>
              <w:right w:val="single" w:sz="4" w:space="0" w:color="000000"/>
            </w:tcBorders>
            <w:shd w:val="clear" w:color="auto" w:fill="auto"/>
            <w:vAlign w:val="center"/>
            <w:hideMark/>
          </w:tcPr>
          <w:p w14:paraId="0585BC93"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2020 год</w:t>
            </w:r>
          </w:p>
        </w:tc>
        <w:tc>
          <w:tcPr>
            <w:tcW w:w="1485" w:type="dxa"/>
            <w:tcBorders>
              <w:top w:val="nil"/>
              <w:left w:val="nil"/>
              <w:bottom w:val="single" w:sz="4" w:space="0" w:color="000000"/>
              <w:right w:val="single" w:sz="4" w:space="0" w:color="000000"/>
            </w:tcBorders>
            <w:shd w:val="clear" w:color="auto" w:fill="auto"/>
            <w:vAlign w:val="center"/>
            <w:hideMark/>
          </w:tcPr>
          <w:p w14:paraId="76A009A6"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2021 год</w:t>
            </w:r>
          </w:p>
        </w:tc>
        <w:tc>
          <w:tcPr>
            <w:tcW w:w="1726" w:type="dxa"/>
            <w:tcBorders>
              <w:top w:val="nil"/>
              <w:left w:val="nil"/>
              <w:bottom w:val="single" w:sz="4" w:space="0" w:color="000000"/>
              <w:right w:val="single" w:sz="4" w:space="0" w:color="000000"/>
            </w:tcBorders>
            <w:shd w:val="clear" w:color="auto" w:fill="auto"/>
            <w:vAlign w:val="center"/>
            <w:hideMark/>
          </w:tcPr>
          <w:p w14:paraId="749F129F"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2022 год</w:t>
            </w:r>
          </w:p>
        </w:tc>
        <w:tc>
          <w:tcPr>
            <w:tcW w:w="1726" w:type="dxa"/>
            <w:tcBorders>
              <w:top w:val="nil"/>
              <w:left w:val="nil"/>
              <w:bottom w:val="single" w:sz="4" w:space="0" w:color="000000"/>
              <w:right w:val="single" w:sz="4" w:space="0" w:color="000000"/>
            </w:tcBorders>
            <w:shd w:val="clear" w:color="auto" w:fill="auto"/>
            <w:vAlign w:val="center"/>
            <w:hideMark/>
          </w:tcPr>
          <w:p w14:paraId="159A5E91" w14:textId="77777777" w:rsidR="00EB057F" w:rsidRPr="002E37A7" w:rsidRDefault="00EB057F" w:rsidP="00144D94">
            <w:pPr>
              <w:spacing w:after="0" w:line="240" w:lineRule="auto"/>
              <w:jc w:val="center"/>
              <w:rPr>
                <w:rFonts w:ascii="Times New Roman" w:eastAsia="Times New Roman" w:hAnsi="Times New Roman"/>
                <w:color w:val="000000"/>
                <w:lang w:eastAsia="ru-RU"/>
              </w:rPr>
            </w:pPr>
            <w:r w:rsidRPr="002E37A7">
              <w:rPr>
                <w:rFonts w:ascii="Times New Roman" w:eastAsia="Times New Roman" w:hAnsi="Times New Roman"/>
                <w:color w:val="000000"/>
                <w:lang w:eastAsia="ru-RU"/>
              </w:rPr>
              <w:t>2023 год</w:t>
            </w:r>
          </w:p>
        </w:tc>
        <w:tc>
          <w:tcPr>
            <w:tcW w:w="2344" w:type="dxa"/>
            <w:tcBorders>
              <w:top w:val="nil"/>
              <w:left w:val="nil"/>
              <w:bottom w:val="single" w:sz="4" w:space="0" w:color="000000"/>
              <w:right w:val="single" w:sz="4" w:space="0" w:color="000000"/>
            </w:tcBorders>
            <w:shd w:val="clear" w:color="auto" w:fill="auto"/>
            <w:vAlign w:val="center"/>
            <w:hideMark/>
          </w:tcPr>
          <w:p w14:paraId="5E2A9D71" w14:textId="77777777" w:rsidR="00EB057F" w:rsidRPr="002E37A7" w:rsidRDefault="00EB057F" w:rsidP="00144D94">
            <w:pPr>
              <w:spacing w:after="0" w:line="240" w:lineRule="auto"/>
              <w:jc w:val="center"/>
              <w:rPr>
                <w:rFonts w:ascii="Times New Roman" w:eastAsia="Times New Roman" w:hAnsi="Times New Roman"/>
                <w:color w:val="000000"/>
                <w:lang w:eastAsia="ru-RU"/>
              </w:rPr>
            </w:pPr>
            <w:bookmarkStart w:id="2" w:name="RANGE!G15"/>
            <w:r w:rsidRPr="002E37A7">
              <w:rPr>
                <w:rFonts w:ascii="Times New Roman" w:eastAsia="Times New Roman" w:hAnsi="Times New Roman"/>
                <w:color w:val="000000"/>
                <w:lang w:eastAsia="ru-RU"/>
              </w:rPr>
              <w:t>2024 год</w:t>
            </w:r>
            <w:bookmarkEnd w:id="2"/>
          </w:p>
        </w:tc>
      </w:tr>
      <w:tr w:rsidR="0072457B" w:rsidRPr="002E37A7" w14:paraId="5C7189D2" w14:textId="77777777" w:rsidTr="007874CF">
        <w:trPr>
          <w:gridAfter w:val="1"/>
          <w:wAfter w:w="1349" w:type="dxa"/>
          <w:trHeight w:val="400"/>
          <w:jc w:val="center"/>
        </w:trPr>
        <w:tc>
          <w:tcPr>
            <w:tcW w:w="3873" w:type="dxa"/>
            <w:tcBorders>
              <w:top w:val="nil"/>
              <w:left w:val="single" w:sz="4" w:space="0" w:color="000000"/>
              <w:bottom w:val="single" w:sz="4" w:space="0" w:color="000000"/>
              <w:right w:val="single" w:sz="4" w:space="0" w:color="000000"/>
            </w:tcBorders>
            <w:shd w:val="clear" w:color="auto" w:fill="auto"/>
            <w:vAlign w:val="center"/>
            <w:hideMark/>
          </w:tcPr>
          <w:p w14:paraId="6AD7F4EF" w14:textId="77777777" w:rsidR="0072457B" w:rsidRPr="002E37A7" w:rsidRDefault="0072457B" w:rsidP="0072457B">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Средства бюджета  Московской области</w:t>
            </w:r>
          </w:p>
        </w:tc>
        <w:tc>
          <w:tcPr>
            <w:tcW w:w="1786" w:type="dxa"/>
            <w:tcBorders>
              <w:top w:val="nil"/>
              <w:left w:val="nil"/>
              <w:bottom w:val="single" w:sz="4" w:space="0" w:color="auto"/>
              <w:right w:val="single" w:sz="4" w:space="0" w:color="000000"/>
            </w:tcBorders>
            <w:shd w:val="clear" w:color="000000" w:fill="FFFFFF"/>
            <w:vAlign w:val="bottom"/>
          </w:tcPr>
          <w:p w14:paraId="79DC7180" w14:textId="7020B046" w:rsidR="0072457B" w:rsidRPr="00A96D87" w:rsidRDefault="0072457B" w:rsidP="0072457B">
            <w:pPr>
              <w:jc w:val="center"/>
              <w:rPr>
                <w:rFonts w:ascii="Times New Roman" w:hAnsi="Times New Roman"/>
              </w:rPr>
            </w:pPr>
            <w:r w:rsidRPr="008C2FF1">
              <w:rPr>
                <w:rFonts w:ascii="Times New Roman" w:eastAsia="Times New Roman" w:hAnsi="Times New Roman"/>
              </w:rPr>
              <w:t>75 449,00</w:t>
            </w:r>
          </w:p>
        </w:tc>
        <w:tc>
          <w:tcPr>
            <w:tcW w:w="1726" w:type="dxa"/>
            <w:tcBorders>
              <w:top w:val="nil"/>
              <w:left w:val="nil"/>
              <w:bottom w:val="single" w:sz="4" w:space="0" w:color="auto"/>
              <w:right w:val="single" w:sz="4" w:space="0" w:color="000000"/>
            </w:tcBorders>
            <w:shd w:val="clear" w:color="000000" w:fill="FFFFFF"/>
            <w:vAlign w:val="center"/>
          </w:tcPr>
          <w:p w14:paraId="18FB454C" w14:textId="31176B89" w:rsidR="0072457B" w:rsidRPr="00A96D87" w:rsidRDefault="0072457B" w:rsidP="0072457B">
            <w:pPr>
              <w:jc w:val="center"/>
              <w:rPr>
                <w:rFonts w:ascii="Times New Roman" w:hAnsi="Times New Roman"/>
              </w:rPr>
            </w:pPr>
            <w:r w:rsidRPr="008C2FF1">
              <w:rPr>
                <w:rFonts w:ascii="Times New Roman" w:eastAsia="Times New Roman" w:hAnsi="Times New Roman"/>
              </w:rPr>
              <w:t>19 367,00</w:t>
            </w:r>
          </w:p>
        </w:tc>
        <w:tc>
          <w:tcPr>
            <w:tcW w:w="1485" w:type="dxa"/>
            <w:tcBorders>
              <w:top w:val="nil"/>
              <w:left w:val="nil"/>
              <w:bottom w:val="single" w:sz="4" w:space="0" w:color="auto"/>
              <w:right w:val="single" w:sz="4" w:space="0" w:color="000000"/>
            </w:tcBorders>
            <w:shd w:val="clear" w:color="000000" w:fill="FFFFFF"/>
            <w:vAlign w:val="center"/>
          </w:tcPr>
          <w:p w14:paraId="7A9E2995" w14:textId="6A853538" w:rsidR="0072457B" w:rsidRPr="00A96D87" w:rsidRDefault="0072457B" w:rsidP="0072457B">
            <w:pPr>
              <w:jc w:val="center"/>
              <w:rPr>
                <w:rFonts w:ascii="Times New Roman" w:hAnsi="Times New Roman"/>
              </w:rPr>
            </w:pPr>
            <w:r w:rsidRPr="008C2FF1">
              <w:rPr>
                <w:rFonts w:ascii="Times New Roman" w:eastAsia="Times New Roman" w:hAnsi="Times New Roman"/>
              </w:rPr>
              <w:t>18 694,00</w:t>
            </w:r>
          </w:p>
        </w:tc>
        <w:tc>
          <w:tcPr>
            <w:tcW w:w="1726" w:type="dxa"/>
            <w:tcBorders>
              <w:top w:val="nil"/>
              <w:left w:val="nil"/>
              <w:bottom w:val="single" w:sz="4" w:space="0" w:color="auto"/>
              <w:right w:val="single" w:sz="4" w:space="0" w:color="000000"/>
            </w:tcBorders>
            <w:shd w:val="clear" w:color="000000" w:fill="FFFFFF"/>
            <w:vAlign w:val="center"/>
          </w:tcPr>
          <w:p w14:paraId="20AE2314" w14:textId="13578601" w:rsidR="0072457B" w:rsidRPr="00A96D87" w:rsidRDefault="0072457B" w:rsidP="0072457B">
            <w:pPr>
              <w:jc w:val="center"/>
              <w:rPr>
                <w:rFonts w:ascii="Times New Roman" w:hAnsi="Times New Roman"/>
              </w:rPr>
            </w:pPr>
            <w:r w:rsidRPr="008C2FF1">
              <w:rPr>
                <w:rFonts w:ascii="Times New Roman" w:eastAsia="Times New Roman" w:hAnsi="Times New Roman"/>
              </w:rPr>
              <w:t>18 694,00</w:t>
            </w:r>
          </w:p>
        </w:tc>
        <w:tc>
          <w:tcPr>
            <w:tcW w:w="1726" w:type="dxa"/>
            <w:tcBorders>
              <w:top w:val="nil"/>
              <w:left w:val="nil"/>
              <w:bottom w:val="single" w:sz="4" w:space="0" w:color="auto"/>
              <w:right w:val="single" w:sz="4" w:space="0" w:color="000000"/>
            </w:tcBorders>
            <w:shd w:val="clear" w:color="000000" w:fill="FFFFFF"/>
            <w:vAlign w:val="center"/>
          </w:tcPr>
          <w:p w14:paraId="53848A1C" w14:textId="1FBC93FB" w:rsidR="0072457B" w:rsidRPr="00A96D87" w:rsidRDefault="0072457B" w:rsidP="0072457B">
            <w:pPr>
              <w:jc w:val="center"/>
              <w:rPr>
                <w:rFonts w:ascii="Times New Roman" w:hAnsi="Times New Roman"/>
              </w:rPr>
            </w:pPr>
            <w:r w:rsidRPr="008C2FF1">
              <w:rPr>
                <w:rFonts w:ascii="Times New Roman" w:eastAsia="Times New Roman" w:hAnsi="Times New Roman"/>
              </w:rPr>
              <w:t>18 694,00</w:t>
            </w:r>
          </w:p>
        </w:tc>
        <w:tc>
          <w:tcPr>
            <w:tcW w:w="2344" w:type="dxa"/>
            <w:tcBorders>
              <w:top w:val="nil"/>
              <w:left w:val="nil"/>
              <w:bottom w:val="single" w:sz="4" w:space="0" w:color="auto"/>
              <w:right w:val="single" w:sz="4" w:space="0" w:color="000000"/>
            </w:tcBorders>
            <w:shd w:val="clear" w:color="000000" w:fill="FFFFFF"/>
            <w:vAlign w:val="center"/>
          </w:tcPr>
          <w:p w14:paraId="1EB337D4" w14:textId="2085BFD4" w:rsidR="0072457B" w:rsidRPr="00A96D87" w:rsidRDefault="0072457B" w:rsidP="0072457B">
            <w:pPr>
              <w:jc w:val="center"/>
              <w:rPr>
                <w:rFonts w:ascii="Times New Roman" w:hAnsi="Times New Roman"/>
              </w:rPr>
            </w:pPr>
            <w:r w:rsidRPr="008C2FF1">
              <w:rPr>
                <w:rFonts w:ascii="Times New Roman" w:eastAsia="Times New Roman" w:hAnsi="Times New Roman"/>
              </w:rPr>
              <w:t>0,00</w:t>
            </w:r>
          </w:p>
        </w:tc>
      </w:tr>
      <w:tr w:rsidR="0072457B" w:rsidRPr="002E37A7" w14:paraId="0FC8366C" w14:textId="2D8BB7A2" w:rsidTr="002205F0">
        <w:trPr>
          <w:trHeight w:val="522"/>
          <w:jc w:val="center"/>
        </w:trPr>
        <w:tc>
          <w:tcPr>
            <w:tcW w:w="3873" w:type="dxa"/>
            <w:tcBorders>
              <w:top w:val="nil"/>
              <w:left w:val="single" w:sz="4" w:space="0" w:color="000000"/>
              <w:bottom w:val="single" w:sz="4" w:space="0" w:color="auto"/>
              <w:right w:val="single" w:sz="4" w:space="0" w:color="000000"/>
            </w:tcBorders>
            <w:shd w:val="clear" w:color="auto" w:fill="auto"/>
            <w:vAlign w:val="center"/>
            <w:hideMark/>
          </w:tcPr>
          <w:p w14:paraId="0AC113E9" w14:textId="77777777" w:rsidR="0072457B" w:rsidRPr="002E37A7" w:rsidRDefault="0072457B" w:rsidP="0072457B">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 xml:space="preserve">Средства бюджета Раменского городского округа </w:t>
            </w:r>
          </w:p>
        </w:tc>
        <w:tc>
          <w:tcPr>
            <w:tcW w:w="1786" w:type="dxa"/>
            <w:tcBorders>
              <w:top w:val="nil"/>
              <w:left w:val="nil"/>
              <w:bottom w:val="single" w:sz="4" w:space="0" w:color="auto"/>
              <w:right w:val="single" w:sz="4" w:space="0" w:color="000000"/>
            </w:tcBorders>
            <w:shd w:val="clear" w:color="000000" w:fill="FFFFFF"/>
            <w:vAlign w:val="bottom"/>
          </w:tcPr>
          <w:p w14:paraId="2C258439" w14:textId="2B2EEFE7" w:rsidR="0072457B" w:rsidRPr="00967D0B" w:rsidRDefault="0072457B" w:rsidP="0072457B">
            <w:pPr>
              <w:jc w:val="center"/>
              <w:rPr>
                <w:rFonts w:ascii="Times New Roman" w:hAnsi="Times New Roman"/>
              </w:rPr>
            </w:pPr>
            <w:r>
              <w:rPr>
                <w:rFonts w:ascii="Times New Roman" w:hAnsi="Times New Roman"/>
              </w:rPr>
              <w:t>3 602 529,57</w:t>
            </w:r>
          </w:p>
        </w:tc>
        <w:tc>
          <w:tcPr>
            <w:tcW w:w="1726" w:type="dxa"/>
            <w:tcBorders>
              <w:top w:val="nil"/>
              <w:left w:val="nil"/>
              <w:bottom w:val="single" w:sz="4" w:space="0" w:color="auto"/>
              <w:right w:val="single" w:sz="4" w:space="0" w:color="000000"/>
            </w:tcBorders>
            <w:shd w:val="clear" w:color="000000" w:fill="FFFFFF"/>
            <w:vAlign w:val="center"/>
          </w:tcPr>
          <w:p w14:paraId="364E497D" w14:textId="25D1CF01" w:rsidR="0072457B" w:rsidRPr="00967D0B" w:rsidRDefault="0072457B" w:rsidP="0072457B">
            <w:pPr>
              <w:jc w:val="center"/>
              <w:rPr>
                <w:rFonts w:ascii="Times New Roman" w:hAnsi="Times New Roman"/>
              </w:rPr>
            </w:pPr>
            <w:r>
              <w:rPr>
                <w:rFonts w:ascii="Times New Roman" w:hAnsi="Times New Roman"/>
              </w:rPr>
              <w:t>817 180,70</w:t>
            </w:r>
          </w:p>
        </w:tc>
        <w:tc>
          <w:tcPr>
            <w:tcW w:w="1485" w:type="dxa"/>
            <w:tcBorders>
              <w:top w:val="nil"/>
              <w:left w:val="nil"/>
              <w:bottom w:val="single" w:sz="4" w:space="0" w:color="auto"/>
              <w:right w:val="single" w:sz="4" w:space="0" w:color="000000"/>
            </w:tcBorders>
            <w:shd w:val="clear" w:color="000000" w:fill="FFFFFF"/>
            <w:vAlign w:val="center"/>
          </w:tcPr>
          <w:p w14:paraId="7465FE86" w14:textId="0CFD3CF9" w:rsidR="0072457B" w:rsidRPr="00967D0B" w:rsidRDefault="0072457B" w:rsidP="0072457B">
            <w:pPr>
              <w:jc w:val="center"/>
              <w:rPr>
                <w:rFonts w:ascii="Times New Roman" w:hAnsi="Times New Roman"/>
              </w:rPr>
            </w:pPr>
            <w:r>
              <w:rPr>
                <w:rFonts w:ascii="Times New Roman" w:hAnsi="Times New Roman"/>
              </w:rPr>
              <w:t>899 308,65</w:t>
            </w:r>
          </w:p>
        </w:tc>
        <w:tc>
          <w:tcPr>
            <w:tcW w:w="1726" w:type="dxa"/>
            <w:tcBorders>
              <w:top w:val="nil"/>
              <w:left w:val="nil"/>
              <w:bottom w:val="single" w:sz="4" w:space="0" w:color="auto"/>
              <w:right w:val="single" w:sz="4" w:space="0" w:color="000000"/>
            </w:tcBorders>
            <w:shd w:val="clear" w:color="000000" w:fill="FFFFFF"/>
            <w:vAlign w:val="center"/>
          </w:tcPr>
          <w:p w14:paraId="07E24AC7" w14:textId="0BDB998F" w:rsidR="0072457B" w:rsidRPr="00967D0B" w:rsidRDefault="0072457B" w:rsidP="0072457B">
            <w:pPr>
              <w:jc w:val="center"/>
              <w:rPr>
                <w:rFonts w:ascii="Times New Roman" w:hAnsi="Times New Roman"/>
              </w:rPr>
            </w:pPr>
            <w:r>
              <w:rPr>
                <w:rFonts w:ascii="Times New Roman" w:hAnsi="Times New Roman"/>
              </w:rPr>
              <w:t>743 789,38</w:t>
            </w:r>
          </w:p>
        </w:tc>
        <w:tc>
          <w:tcPr>
            <w:tcW w:w="1726" w:type="dxa"/>
            <w:tcBorders>
              <w:top w:val="nil"/>
              <w:left w:val="nil"/>
              <w:bottom w:val="single" w:sz="4" w:space="0" w:color="auto"/>
              <w:right w:val="single" w:sz="4" w:space="0" w:color="000000"/>
            </w:tcBorders>
            <w:shd w:val="clear" w:color="000000" w:fill="FFFFFF"/>
            <w:vAlign w:val="center"/>
          </w:tcPr>
          <w:p w14:paraId="0F5B5D95" w14:textId="6ACD90DD" w:rsidR="0072457B" w:rsidRPr="00967D0B" w:rsidRDefault="0072457B" w:rsidP="0072457B">
            <w:pPr>
              <w:jc w:val="center"/>
              <w:rPr>
                <w:rFonts w:ascii="Times New Roman" w:hAnsi="Times New Roman"/>
              </w:rPr>
            </w:pPr>
            <w:r>
              <w:rPr>
                <w:rFonts w:ascii="Times New Roman" w:hAnsi="Times New Roman"/>
              </w:rPr>
              <w:t>590 982,98</w:t>
            </w:r>
          </w:p>
        </w:tc>
        <w:tc>
          <w:tcPr>
            <w:tcW w:w="2344" w:type="dxa"/>
            <w:tcBorders>
              <w:top w:val="nil"/>
              <w:left w:val="nil"/>
              <w:bottom w:val="single" w:sz="4" w:space="0" w:color="auto"/>
              <w:right w:val="single" w:sz="4" w:space="0" w:color="000000"/>
            </w:tcBorders>
            <w:shd w:val="clear" w:color="000000" w:fill="FFFFFF"/>
            <w:vAlign w:val="center"/>
          </w:tcPr>
          <w:p w14:paraId="3F21D3D4" w14:textId="3669DD5D" w:rsidR="0072457B" w:rsidRPr="00967D0B" w:rsidRDefault="0072457B" w:rsidP="0072457B">
            <w:pPr>
              <w:jc w:val="center"/>
              <w:rPr>
                <w:rFonts w:ascii="Times New Roman" w:hAnsi="Times New Roman"/>
              </w:rPr>
            </w:pPr>
            <w:r>
              <w:rPr>
                <w:rFonts w:ascii="Times New Roman" w:hAnsi="Times New Roman"/>
              </w:rPr>
              <w:t>551 267,86</w:t>
            </w:r>
          </w:p>
        </w:tc>
        <w:tc>
          <w:tcPr>
            <w:tcW w:w="1349" w:type="dxa"/>
            <w:vAlign w:val="center"/>
          </w:tcPr>
          <w:p w14:paraId="641090C0" w14:textId="29A0767A" w:rsidR="0072457B" w:rsidRPr="002E37A7" w:rsidRDefault="0072457B" w:rsidP="0072457B"/>
        </w:tc>
      </w:tr>
      <w:tr w:rsidR="0072457B" w:rsidRPr="002E37A7" w14:paraId="095190CE" w14:textId="77777777" w:rsidTr="002205F0">
        <w:trPr>
          <w:gridAfter w:val="1"/>
          <w:wAfter w:w="1349" w:type="dxa"/>
          <w:trHeight w:val="534"/>
          <w:jc w:val="center"/>
        </w:trPr>
        <w:tc>
          <w:tcPr>
            <w:tcW w:w="3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C8EE0" w14:textId="77777777" w:rsidR="0072457B" w:rsidRPr="002E37A7" w:rsidRDefault="0072457B" w:rsidP="0072457B">
            <w:pPr>
              <w:spacing w:after="0" w:line="240" w:lineRule="auto"/>
              <w:rPr>
                <w:rFonts w:ascii="Times New Roman" w:eastAsia="Times New Roman" w:hAnsi="Times New Roman"/>
                <w:color w:val="000000"/>
                <w:lang w:eastAsia="ru-RU"/>
              </w:rPr>
            </w:pPr>
            <w:r w:rsidRPr="002E37A7">
              <w:rPr>
                <w:rFonts w:ascii="Times New Roman" w:eastAsia="Times New Roman" w:hAnsi="Times New Roman"/>
                <w:color w:val="000000"/>
                <w:lang w:eastAsia="ru-RU"/>
              </w:rPr>
              <w:t>Всего, в том числе по годам:</w:t>
            </w:r>
          </w:p>
        </w:tc>
        <w:tc>
          <w:tcPr>
            <w:tcW w:w="1786" w:type="dxa"/>
            <w:tcBorders>
              <w:top w:val="single" w:sz="4" w:space="0" w:color="auto"/>
              <w:left w:val="single" w:sz="4" w:space="0" w:color="auto"/>
              <w:bottom w:val="single" w:sz="4" w:space="0" w:color="auto"/>
              <w:right w:val="single" w:sz="4" w:space="0" w:color="auto"/>
            </w:tcBorders>
            <w:shd w:val="clear" w:color="000000" w:fill="FFFFFF"/>
            <w:vAlign w:val="bottom"/>
          </w:tcPr>
          <w:p w14:paraId="3E61DF59" w14:textId="75F26C55" w:rsidR="0072457B" w:rsidRPr="0072457B" w:rsidRDefault="0072457B" w:rsidP="0072457B">
            <w:pPr>
              <w:jc w:val="center"/>
              <w:rPr>
                <w:rFonts w:ascii="Times New Roman" w:hAnsi="Times New Roman"/>
              </w:rPr>
            </w:pPr>
            <w:r w:rsidRPr="0072457B">
              <w:rPr>
                <w:rFonts w:ascii="Times New Roman" w:hAnsi="Times New Roman"/>
              </w:rPr>
              <w:t>3 677 978,57</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bottom"/>
          </w:tcPr>
          <w:p w14:paraId="4BC2271B" w14:textId="34880448" w:rsidR="0072457B" w:rsidRPr="00A96D87" w:rsidRDefault="0072457B" w:rsidP="0072457B">
            <w:pPr>
              <w:jc w:val="center"/>
              <w:rPr>
                <w:rFonts w:ascii="Times New Roman" w:hAnsi="Times New Roman"/>
              </w:rPr>
            </w:pPr>
            <w:r>
              <w:rPr>
                <w:rFonts w:ascii="Times New Roman" w:hAnsi="Times New Roman"/>
              </w:rPr>
              <w:t>836 547,70</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bottom"/>
          </w:tcPr>
          <w:p w14:paraId="7263257A" w14:textId="512F0175" w:rsidR="0072457B" w:rsidRPr="00A96D87" w:rsidRDefault="0072457B" w:rsidP="0072457B">
            <w:pPr>
              <w:jc w:val="center"/>
              <w:rPr>
                <w:rFonts w:ascii="Times New Roman" w:hAnsi="Times New Roman"/>
              </w:rPr>
            </w:pPr>
            <w:r>
              <w:rPr>
                <w:rFonts w:ascii="Times New Roman" w:hAnsi="Times New Roman"/>
              </w:rPr>
              <w:t>918 002,65</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bottom"/>
          </w:tcPr>
          <w:p w14:paraId="60A19E06" w14:textId="5AAF72B5" w:rsidR="0072457B" w:rsidRPr="00A96D87" w:rsidRDefault="0072457B" w:rsidP="0072457B">
            <w:pPr>
              <w:jc w:val="center"/>
              <w:rPr>
                <w:rFonts w:ascii="Times New Roman" w:hAnsi="Times New Roman"/>
              </w:rPr>
            </w:pPr>
            <w:r>
              <w:rPr>
                <w:rFonts w:ascii="Times New Roman" w:hAnsi="Times New Roman"/>
              </w:rPr>
              <w:t>762 483,38</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bottom"/>
          </w:tcPr>
          <w:p w14:paraId="33382AD1" w14:textId="57113083" w:rsidR="0072457B" w:rsidRPr="00A96D87" w:rsidRDefault="0072457B" w:rsidP="0072457B">
            <w:pPr>
              <w:jc w:val="center"/>
              <w:rPr>
                <w:rFonts w:ascii="Times New Roman" w:hAnsi="Times New Roman"/>
              </w:rPr>
            </w:pPr>
            <w:r>
              <w:rPr>
                <w:rFonts w:ascii="Times New Roman" w:hAnsi="Times New Roman"/>
              </w:rPr>
              <w:t>609 676,98</w:t>
            </w:r>
          </w:p>
        </w:tc>
        <w:tc>
          <w:tcPr>
            <w:tcW w:w="2344" w:type="dxa"/>
            <w:tcBorders>
              <w:top w:val="single" w:sz="4" w:space="0" w:color="auto"/>
              <w:left w:val="single" w:sz="4" w:space="0" w:color="auto"/>
              <w:bottom w:val="single" w:sz="4" w:space="0" w:color="auto"/>
              <w:right w:val="single" w:sz="4" w:space="0" w:color="auto"/>
            </w:tcBorders>
            <w:shd w:val="clear" w:color="000000" w:fill="FFFFFF"/>
            <w:vAlign w:val="bottom"/>
          </w:tcPr>
          <w:p w14:paraId="0CCF5737" w14:textId="5C74C539" w:rsidR="0072457B" w:rsidRPr="00A96D87" w:rsidRDefault="0072457B" w:rsidP="0072457B">
            <w:pPr>
              <w:jc w:val="center"/>
              <w:rPr>
                <w:rFonts w:ascii="Times New Roman" w:hAnsi="Times New Roman"/>
              </w:rPr>
            </w:pPr>
            <w:r>
              <w:rPr>
                <w:rFonts w:ascii="Times New Roman" w:hAnsi="Times New Roman"/>
              </w:rPr>
              <w:t>551 267,86</w:t>
            </w:r>
          </w:p>
        </w:tc>
      </w:tr>
    </w:tbl>
    <w:p w14:paraId="3A398DA5" w14:textId="77777777" w:rsidR="00EB057F" w:rsidRPr="00487BF6" w:rsidRDefault="00EB057F" w:rsidP="00EB057F">
      <w:pPr>
        <w:pStyle w:val="a7"/>
        <w:numPr>
          <w:ilvl w:val="0"/>
          <w:numId w:val="7"/>
        </w:numPr>
        <w:jc w:val="center"/>
        <w:rPr>
          <w:sz w:val="28"/>
          <w:szCs w:val="28"/>
        </w:rPr>
      </w:pPr>
      <w:r w:rsidRPr="00487BF6">
        <w:rPr>
          <w:sz w:val="28"/>
          <w:szCs w:val="28"/>
        </w:rPr>
        <w:lastRenderedPageBreak/>
        <w:t>Общая характеристика в сфере реализации муниципальной программы Раменского городского округа Московской области «Управление имуществом и муниципальными финансами»</w:t>
      </w:r>
    </w:p>
    <w:p w14:paraId="4CFBD8C5" w14:textId="77777777" w:rsidR="00EB057F" w:rsidRPr="00487BF6" w:rsidRDefault="00EB057F" w:rsidP="00EB057F">
      <w:pPr>
        <w:pStyle w:val="a7"/>
        <w:rPr>
          <w:sz w:val="28"/>
          <w:szCs w:val="28"/>
        </w:rPr>
      </w:pPr>
    </w:p>
    <w:p w14:paraId="74B7D1A2" w14:textId="77777777" w:rsidR="00EB057F" w:rsidRPr="002E37A7" w:rsidRDefault="00EB057F" w:rsidP="00EB057F">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Современная ситуация в сфере государственного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4AF22C69" w14:textId="77777777" w:rsidR="00EB057F" w:rsidRPr="00487BF6" w:rsidRDefault="00EB057F" w:rsidP="00EB057F">
      <w:pPr>
        <w:pStyle w:val="ConsPlusNormal"/>
        <w:numPr>
          <w:ilvl w:val="0"/>
          <w:numId w:val="7"/>
        </w:numPr>
        <w:jc w:val="center"/>
        <w:rPr>
          <w:rFonts w:ascii="Times New Roman" w:hAnsi="Times New Roman" w:cs="Times New Roman"/>
          <w:sz w:val="28"/>
          <w:szCs w:val="28"/>
        </w:rPr>
      </w:pPr>
      <w:r w:rsidRPr="00487BF6">
        <w:rPr>
          <w:rFonts w:ascii="Times New Roman" w:hAnsi="Times New Roman" w:cs="Times New Roman"/>
          <w:sz w:val="28"/>
          <w:szCs w:val="28"/>
        </w:rPr>
        <w:t>Цели и задачи</w:t>
      </w:r>
    </w:p>
    <w:p w14:paraId="479E9C06" w14:textId="77777777" w:rsidR="00EB057F" w:rsidRPr="002E37A7" w:rsidRDefault="00EB057F" w:rsidP="00EB057F">
      <w:pPr>
        <w:pStyle w:val="ConsPlusNormal"/>
        <w:ind w:left="720" w:firstLine="0"/>
        <w:rPr>
          <w:rFonts w:ascii="Times New Roman" w:hAnsi="Times New Roman" w:cs="Times New Roman"/>
          <w:sz w:val="28"/>
          <w:szCs w:val="28"/>
        </w:rPr>
      </w:pPr>
    </w:p>
    <w:p w14:paraId="2AD470E4" w14:textId="77777777" w:rsidR="00EB057F" w:rsidRPr="002E37A7" w:rsidRDefault="00EB057F" w:rsidP="00EB057F">
      <w:pPr>
        <w:pStyle w:val="ConsPlusNormal"/>
        <w:ind w:left="720" w:firstLine="0"/>
        <w:rPr>
          <w:rFonts w:ascii="Times New Roman" w:hAnsi="Times New Roman" w:cs="Times New Roman"/>
          <w:sz w:val="28"/>
          <w:szCs w:val="28"/>
        </w:rPr>
      </w:pPr>
      <w:r w:rsidRPr="002E37A7">
        <w:rPr>
          <w:rFonts w:ascii="Times New Roman" w:hAnsi="Times New Roman" w:cs="Times New Roman"/>
          <w:sz w:val="28"/>
          <w:szCs w:val="28"/>
        </w:rPr>
        <w:t>Основными целями Программы являются:</w:t>
      </w:r>
    </w:p>
    <w:p w14:paraId="32FBA515" w14:textId="77777777" w:rsidR="00EB057F" w:rsidRPr="002E37A7" w:rsidRDefault="00EB057F" w:rsidP="00EB057F">
      <w:pPr>
        <w:pStyle w:val="ConsPlusNormal"/>
        <w:ind w:left="720" w:firstLine="0"/>
        <w:rPr>
          <w:rFonts w:ascii="Times New Roman" w:hAnsi="Times New Roman" w:cs="Times New Roman"/>
          <w:sz w:val="28"/>
          <w:szCs w:val="28"/>
        </w:rPr>
      </w:pPr>
    </w:p>
    <w:p w14:paraId="3E0784F2"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1.</w:t>
      </w:r>
      <w:r w:rsidRPr="002E37A7">
        <w:rPr>
          <w:rFonts w:ascii="Times New Roman" w:hAnsi="Times New Roman" w:cs="Times New Roman"/>
          <w:sz w:val="28"/>
          <w:szCs w:val="28"/>
        </w:rPr>
        <w:tab/>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p w14:paraId="4184059D"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2.</w:t>
      </w:r>
      <w:r w:rsidRPr="002E37A7">
        <w:rPr>
          <w:rFonts w:ascii="Times New Roman" w:hAnsi="Times New Roman" w:cs="Times New Roman"/>
          <w:sz w:val="28"/>
          <w:szCs w:val="28"/>
        </w:rPr>
        <w:tab/>
        <w:t>Развитие земельного комплекса Раменского городского округа, повышение эффективности управления и распоряжения земельными участками на территории Раменского городского округа.</w:t>
      </w:r>
    </w:p>
    <w:p w14:paraId="00D83FBD"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3.</w:t>
      </w:r>
      <w:r w:rsidRPr="002E37A7">
        <w:rPr>
          <w:rFonts w:ascii="Times New Roman" w:hAnsi="Times New Roman" w:cs="Times New Roman"/>
          <w:sz w:val="28"/>
          <w:szCs w:val="28"/>
        </w:rPr>
        <w:tab/>
        <w:t>Повышение эффективности и результативности деятельности муниципальных служащих Администрации Раменского городского округа, обеспечение соответствия уровня компетентности муниципальных служащих уровню решаемых ими задач.</w:t>
      </w:r>
    </w:p>
    <w:p w14:paraId="0311F820"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4.</w:t>
      </w:r>
      <w:r w:rsidRPr="002E37A7">
        <w:rPr>
          <w:rFonts w:ascii="Times New Roman" w:hAnsi="Times New Roman" w:cs="Times New Roman"/>
          <w:sz w:val="28"/>
          <w:szCs w:val="28"/>
        </w:rPr>
        <w:tab/>
        <w:t>Повышение качества управления муниципальными финансами Раменского городского округа Московской области.</w:t>
      </w:r>
    </w:p>
    <w:p w14:paraId="63689B85"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5.</w:t>
      </w:r>
      <w:r w:rsidRPr="002E37A7">
        <w:rPr>
          <w:rFonts w:ascii="Times New Roman" w:hAnsi="Times New Roman" w:cs="Times New Roman"/>
          <w:sz w:val="28"/>
          <w:szCs w:val="28"/>
        </w:rPr>
        <w:tab/>
        <w:t>Обеспечение бесперебойного функционирования отраслевых и структурных подразделений администрации Раменского городского округа.</w:t>
      </w:r>
    </w:p>
    <w:p w14:paraId="3F2335FD"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6.</w:t>
      </w:r>
      <w:r w:rsidRPr="002E37A7">
        <w:rPr>
          <w:rFonts w:ascii="Times New Roman" w:hAnsi="Times New Roman" w:cs="Times New Roman"/>
          <w:sz w:val="28"/>
          <w:szCs w:val="28"/>
        </w:rPr>
        <w:tab/>
        <w:t>Обеспечение технической защиты информации, содержащей сведения, составляющие государственную тайну в администрации Раменского городского округа Московской области.</w:t>
      </w:r>
    </w:p>
    <w:p w14:paraId="1E1070EE" w14:textId="77777777" w:rsidR="00C213B7" w:rsidRPr="002E37A7" w:rsidRDefault="00C213B7"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7.</w:t>
      </w:r>
      <w:r w:rsidRPr="002E37A7">
        <w:rPr>
          <w:rFonts w:ascii="Times New Roman" w:hAnsi="Times New Roman" w:cs="Times New Roman"/>
          <w:sz w:val="28"/>
          <w:szCs w:val="28"/>
        </w:rPr>
        <w:tab/>
        <w:t>Повышение готовности органов местного самоуправления Раменского городского округа Московской области и организаций, которые находятся в сфере их ведения, к переводу на работу в условиях военного времени, удовлетворению потребностей государства и нужд населения в военное время.</w:t>
      </w:r>
    </w:p>
    <w:p w14:paraId="3636C4DF" w14:textId="77C91354" w:rsidR="00EB057F" w:rsidRPr="002E37A7" w:rsidRDefault="00EB057F" w:rsidP="00C213B7">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 xml:space="preserve">Основной задачей </w:t>
      </w:r>
      <w:r w:rsidRPr="002E37A7">
        <w:rPr>
          <w:rFonts w:ascii="Times New Roman" w:hAnsi="Times New Roman" w:cs="Times New Roman"/>
          <w:bCs/>
          <w:sz w:val="28"/>
          <w:szCs w:val="28"/>
        </w:rPr>
        <w:t>управления имуществом и финансами</w:t>
      </w:r>
      <w:r w:rsidRPr="002E37A7">
        <w:rPr>
          <w:rFonts w:ascii="Times New Roman" w:hAnsi="Times New Roman" w:cs="Times New Roman"/>
          <w:sz w:val="28"/>
          <w:szCs w:val="28"/>
        </w:rPr>
        <w:t xml:space="preserve"> независимо от уровня и полномочий властных структур является создание благоприятных условий для жизни и деятельности граждан и организаций. В контексте общих целей и задач в Российской Федерации на перспективу до 2024 года определены основные направления совершенствования </w:t>
      </w:r>
      <w:r w:rsidRPr="002E37A7">
        <w:rPr>
          <w:rFonts w:ascii="Times New Roman" w:hAnsi="Times New Roman" w:cs="Times New Roman"/>
          <w:sz w:val="28"/>
          <w:szCs w:val="28"/>
        </w:rPr>
        <w:lastRenderedPageBreak/>
        <w:t>системы государственного</w:t>
      </w:r>
      <w:r w:rsidRPr="002E37A7">
        <w:rPr>
          <w:rFonts w:ascii="Times New Roman" w:hAnsi="Times New Roman" w:cs="Times New Roman"/>
          <w:bCs/>
          <w:sz w:val="28"/>
          <w:szCs w:val="28"/>
        </w:rPr>
        <w:t xml:space="preserve"> управления</w:t>
      </w:r>
      <w:r w:rsidRPr="002E37A7">
        <w:rPr>
          <w:rFonts w:ascii="Times New Roman" w:hAnsi="Times New Roman" w:cs="Times New Roman"/>
          <w:sz w:val="28"/>
          <w:szCs w:val="28"/>
        </w:rPr>
        <w:t>, которые в свою очередь задают приоритеты государственной политики Московской области в сфере государственного</w:t>
      </w:r>
      <w:r w:rsidRPr="002E37A7">
        <w:rPr>
          <w:rFonts w:ascii="Times New Roman" w:hAnsi="Times New Roman" w:cs="Times New Roman"/>
          <w:bCs/>
          <w:sz w:val="28"/>
          <w:szCs w:val="28"/>
        </w:rPr>
        <w:t xml:space="preserve"> управления</w:t>
      </w:r>
      <w:r w:rsidRPr="002E37A7">
        <w:rPr>
          <w:rFonts w:ascii="Times New Roman" w:hAnsi="Times New Roman" w:cs="Times New Roman"/>
          <w:sz w:val="28"/>
          <w:szCs w:val="28"/>
        </w:rPr>
        <w:t>.</w:t>
      </w:r>
    </w:p>
    <w:p w14:paraId="6E2B7D1F" w14:textId="77777777" w:rsidR="00EB057F" w:rsidRPr="002E37A7" w:rsidRDefault="00EB057F" w:rsidP="00EB057F">
      <w:pPr>
        <w:pStyle w:val="ConsPlusNormal"/>
        <w:ind w:firstLine="709"/>
        <w:jc w:val="both"/>
        <w:rPr>
          <w:rFonts w:ascii="Times New Roman" w:hAnsi="Times New Roman" w:cs="Times New Roman"/>
          <w:sz w:val="28"/>
          <w:szCs w:val="28"/>
        </w:rPr>
      </w:pPr>
      <w:r w:rsidRPr="002E37A7">
        <w:rPr>
          <w:rFonts w:ascii="Times New Roman" w:hAnsi="Times New Roman" w:cs="Times New Roman"/>
          <w:sz w:val="28"/>
          <w:szCs w:val="28"/>
        </w:rPr>
        <w:t>По приоритетным направлениям совершенствования системы государственного управления в Московской области в рамках реализации целевых программ в предшествующие годы и в период с 2020 по 2024 год сформированы определенные основы для повышения эффективности государственного управления.</w:t>
      </w:r>
    </w:p>
    <w:p w14:paraId="156BED80" w14:textId="77777777" w:rsidR="00EB057F" w:rsidRPr="002E37A7" w:rsidRDefault="00EB057F" w:rsidP="00EB057F">
      <w:pPr>
        <w:pStyle w:val="ConsPlusNormal"/>
        <w:ind w:firstLine="709"/>
        <w:jc w:val="both"/>
        <w:rPr>
          <w:rFonts w:ascii="Times New Roman" w:hAnsi="Times New Roman" w:cs="Times New Roman"/>
          <w:sz w:val="28"/>
          <w:szCs w:val="28"/>
        </w:rPr>
      </w:pPr>
    </w:p>
    <w:p w14:paraId="6882F5E1" w14:textId="65AB5F6E" w:rsidR="00EB057F" w:rsidRPr="00487BF6" w:rsidRDefault="00EB057F" w:rsidP="00EB057F">
      <w:pPr>
        <w:pStyle w:val="ConsPlusNormal"/>
        <w:ind w:firstLine="709"/>
        <w:jc w:val="center"/>
        <w:rPr>
          <w:rFonts w:ascii="Times New Roman" w:hAnsi="Times New Roman" w:cs="Times New Roman"/>
          <w:sz w:val="28"/>
          <w:szCs w:val="28"/>
        </w:rPr>
      </w:pPr>
      <w:r w:rsidRPr="00487BF6">
        <w:rPr>
          <w:rFonts w:ascii="Times New Roman" w:hAnsi="Times New Roman" w:cs="Times New Roman"/>
          <w:sz w:val="28"/>
          <w:szCs w:val="28"/>
        </w:rPr>
        <w:t xml:space="preserve">3.Перечень подпрограмм </w:t>
      </w:r>
      <w:r w:rsidR="00963F15">
        <w:rPr>
          <w:rFonts w:ascii="Times New Roman" w:hAnsi="Times New Roman" w:cs="Times New Roman"/>
          <w:sz w:val="28"/>
          <w:szCs w:val="28"/>
        </w:rPr>
        <w:t>муниципальной п</w:t>
      </w:r>
      <w:r w:rsidRPr="00487BF6">
        <w:rPr>
          <w:rFonts w:ascii="Times New Roman" w:hAnsi="Times New Roman" w:cs="Times New Roman"/>
          <w:sz w:val="28"/>
          <w:szCs w:val="28"/>
        </w:rPr>
        <w:t>рограммы с кратким описанием</w:t>
      </w:r>
    </w:p>
    <w:p w14:paraId="031FA34A" w14:textId="77777777" w:rsidR="00EB057F" w:rsidRPr="00487BF6" w:rsidRDefault="00EB057F" w:rsidP="00EB057F">
      <w:pPr>
        <w:pStyle w:val="ConsPlusNormal"/>
        <w:ind w:firstLine="709"/>
        <w:jc w:val="center"/>
        <w:rPr>
          <w:rFonts w:ascii="Times New Roman" w:hAnsi="Times New Roman" w:cs="Times New Roman"/>
          <w:sz w:val="28"/>
          <w:szCs w:val="28"/>
        </w:rPr>
      </w:pPr>
    </w:p>
    <w:p w14:paraId="6FC80C98" w14:textId="77777777" w:rsidR="00EB057F" w:rsidRPr="002E37A7" w:rsidRDefault="00EB057F" w:rsidP="00EB057F">
      <w:pPr>
        <w:pStyle w:val="ConsPlusNormal"/>
        <w:ind w:left="360" w:firstLine="708"/>
        <w:rPr>
          <w:rFonts w:ascii="Times New Roman" w:hAnsi="Times New Roman" w:cs="Times New Roman"/>
          <w:sz w:val="28"/>
          <w:szCs w:val="28"/>
        </w:rPr>
      </w:pPr>
      <w:r w:rsidRPr="002E37A7">
        <w:rPr>
          <w:rFonts w:ascii="Times New Roman" w:hAnsi="Times New Roman" w:cs="Times New Roman"/>
          <w:sz w:val="28"/>
          <w:szCs w:val="28"/>
        </w:rPr>
        <w:t xml:space="preserve">В программу включены 4 подпрограммы: </w:t>
      </w:r>
    </w:p>
    <w:p w14:paraId="689824B2" w14:textId="608940F1" w:rsidR="00EB057F" w:rsidRPr="002E37A7" w:rsidRDefault="00EB057F" w:rsidP="00EB057F">
      <w:pPr>
        <w:pStyle w:val="ConsPlusNormal"/>
        <w:numPr>
          <w:ilvl w:val="0"/>
          <w:numId w:val="6"/>
        </w:numPr>
        <w:autoSpaceDE/>
        <w:autoSpaceDN/>
        <w:adjustRightInd/>
        <w:rPr>
          <w:rFonts w:ascii="Times New Roman" w:hAnsi="Times New Roman" w:cs="Times New Roman"/>
          <w:sz w:val="28"/>
          <w:szCs w:val="28"/>
        </w:rPr>
      </w:pPr>
      <w:r w:rsidRPr="002E37A7">
        <w:rPr>
          <w:rFonts w:ascii="Times New Roman" w:hAnsi="Times New Roman" w:cs="Times New Roman"/>
          <w:sz w:val="28"/>
          <w:szCs w:val="28"/>
        </w:rPr>
        <w:t>I «Развитие имущественного комплекса»;</w:t>
      </w:r>
    </w:p>
    <w:p w14:paraId="2FC4ACC9" w14:textId="0C8D42C8" w:rsidR="00EB057F" w:rsidRPr="002E37A7" w:rsidRDefault="00EB057F" w:rsidP="00EB057F">
      <w:pPr>
        <w:pStyle w:val="ConsPlusNormal"/>
        <w:numPr>
          <w:ilvl w:val="0"/>
          <w:numId w:val="6"/>
        </w:numPr>
        <w:autoSpaceDE/>
        <w:autoSpaceDN/>
        <w:adjustRightInd/>
        <w:rPr>
          <w:rFonts w:ascii="Times New Roman" w:hAnsi="Times New Roman" w:cs="Times New Roman"/>
          <w:sz w:val="28"/>
          <w:szCs w:val="28"/>
        </w:rPr>
      </w:pPr>
      <w:r w:rsidRPr="002E37A7">
        <w:rPr>
          <w:rFonts w:ascii="Times New Roman" w:hAnsi="Times New Roman" w:cs="Times New Roman"/>
          <w:sz w:val="28"/>
          <w:szCs w:val="28"/>
          <w:lang w:val="en-US"/>
        </w:rPr>
        <w:t>III</w:t>
      </w:r>
      <w:r w:rsidRPr="002E37A7">
        <w:rPr>
          <w:rFonts w:ascii="Times New Roman" w:hAnsi="Times New Roman" w:cs="Times New Roman"/>
          <w:sz w:val="28"/>
          <w:szCs w:val="28"/>
        </w:rPr>
        <w:t xml:space="preserve"> «Совершенствование муниципальной службы Московской области»;</w:t>
      </w:r>
    </w:p>
    <w:p w14:paraId="272578FB" w14:textId="2DE4C87D" w:rsidR="00EB057F" w:rsidRPr="002E37A7" w:rsidRDefault="00EB057F" w:rsidP="00EB057F">
      <w:pPr>
        <w:pStyle w:val="ConsPlusNormal"/>
        <w:numPr>
          <w:ilvl w:val="0"/>
          <w:numId w:val="6"/>
        </w:numPr>
        <w:autoSpaceDE/>
        <w:autoSpaceDN/>
        <w:adjustRightInd/>
        <w:rPr>
          <w:rFonts w:ascii="Times New Roman" w:hAnsi="Times New Roman" w:cs="Times New Roman"/>
          <w:sz w:val="28"/>
          <w:szCs w:val="28"/>
        </w:rPr>
      </w:pPr>
      <w:r w:rsidRPr="002E37A7">
        <w:rPr>
          <w:rFonts w:ascii="Times New Roman" w:hAnsi="Times New Roman" w:cs="Times New Roman"/>
          <w:sz w:val="28"/>
          <w:szCs w:val="28"/>
        </w:rPr>
        <w:t>IV «Управл</w:t>
      </w:r>
      <w:r w:rsidR="00487BF6">
        <w:rPr>
          <w:rFonts w:ascii="Times New Roman" w:hAnsi="Times New Roman" w:cs="Times New Roman"/>
          <w:sz w:val="28"/>
          <w:szCs w:val="28"/>
        </w:rPr>
        <w:t>ение муниципальными финансами»</w:t>
      </w:r>
      <w:r w:rsidRPr="002E37A7">
        <w:rPr>
          <w:rFonts w:ascii="Times New Roman" w:hAnsi="Times New Roman" w:cs="Times New Roman"/>
          <w:sz w:val="28"/>
          <w:szCs w:val="28"/>
        </w:rPr>
        <w:t>;</w:t>
      </w:r>
    </w:p>
    <w:p w14:paraId="639F067B" w14:textId="4E836B96" w:rsidR="00EB057F" w:rsidRPr="002E37A7" w:rsidRDefault="00EB057F" w:rsidP="00EB057F">
      <w:pPr>
        <w:pStyle w:val="ConsPlusNormal"/>
        <w:numPr>
          <w:ilvl w:val="0"/>
          <w:numId w:val="6"/>
        </w:numPr>
        <w:autoSpaceDE/>
        <w:autoSpaceDN/>
        <w:adjustRightInd/>
        <w:rPr>
          <w:rFonts w:ascii="Times New Roman" w:hAnsi="Times New Roman" w:cs="Times New Roman"/>
          <w:sz w:val="28"/>
          <w:szCs w:val="28"/>
        </w:rPr>
      </w:pPr>
      <w:r w:rsidRPr="002E37A7">
        <w:rPr>
          <w:rFonts w:ascii="Times New Roman" w:hAnsi="Times New Roman" w:cs="Times New Roman"/>
          <w:sz w:val="28"/>
          <w:szCs w:val="28"/>
        </w:rPr>
        <w:t>V  «Обеспечивающая подпрограмма».</w:t>
      </w:r>
    </w:p>
    <w:p w14:paraId="66C87998" w14:textId="77777777" w:rsidR="00EB057F" w:rsidRPr="002E37A7" w:rsidRDefault="00EB057F" w:rsidP="00EB057F">
      <w:pPr>
        <w:pStyle w:val="ConsPlusNormal"/>
        <w:autoSpaceDE/>
        <w:autoSpaceDN/>
        <w:adjustRightInd/>
        <w:ind w:left="1428" w:firstLine="0"/>
        <w:rPr>
          <w:rFonts w:ascii="Times New Roman" w:hAnsi="Times New Roman" w:cs="Times New Roman"/>
          <w:sz w:val="28"/>
          <w:szCs w:val="28"/>
        </w:rPr>
      </w:pPr>
    </w:p>
    <w:p w14:paraId="1F7220E8" w14:textId="77777777" w:rsidR="001C5608" w:rsidRPr="00487BF6" w:rsidRDefault="001C5608" w:rsidP="001C5608">
      <w:pPr>
        <w:pStyle w:val="ConsPlusNormal"/>
        <w:ind w:firstLine="0"/>
        <w:jc w:val="center"/>
        <w:rPr>
          <w:rFonts w:ascii="Times New Roman" w:hAnsi="Times New Roman" w:cs="Times New Roman"/>
          <w:sz w:val="28"/>
          <w:szCs w:val="28"/>
        </w:rPr>
      </w:pPr>
      <w:r w:rsidRPr="00487BF6">
        <w:rPr>
          <w:rFonts w:ascii="Times New Roman" w:hAnsi="Times New Roman" w:cs="Times New Roman"/>
          <w:sz w:val="28"/>
          <w:szCs w:val="28"/>
        </w:rPr>
        <w:t>Подпрограмма I «Развитие имущественного комплекса»</w:t>
      </w:r>
    </w:p>
    <w:p w14:paraId="78653247"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Одним из важных направл</w:t>
      </w:r>
      <w:r>
        <w:rPr>
          <w:rFonts w:ascii="Times New Roman" w:hAnsi="Times New Roman"/>
          <w:sz w:val="28"/>
          <w:szCs w:val="28"/>
        </w:rPr>
        <w:t xml:space="preserve">ений в реализации подпрограммы </w:t>
      </w:r>
      <w:r w:rsidRPr="002E37A7">
        <w:rPr>
          <w:rFonts w:ascii="Times New Roman" w:hAnsi="Times New Roman"/>
          <w:sz w:val="28"/>
          <w:szCs w:val="28"/>
        </w:rPr>
        <w:t>является деятельность в сфере имущественных отношений.</w:t>
      </w:r>
    </w:p>
    <w:p w14:paraId="5D46D15E"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Муниципальное имущество создает материальную основу для реализации полномочий Раменского городского округа. Сфера управления муниципальным имуществом охватывает широкий круг вопросов: приобретение новых объектов, безвозмездные прием и передача их на другие уровни собственности, приватизация, передача во владение и пользование, реорганизация и ликвидация муниципальных предприятий и т.д.</w:t>
      </w:r>
    </w:p>
    <w:p w14:paraId="00DADB7E"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Одной из основных задач является эффективное использование имущества Раменского городского округа. Основная цель эффективного управления - максимальное пополнение бюджета Раменского городского округа.</w:t>
      </w:r>
    </w:p>
    <w:p w14:paraId="67232A2B" w14:textId="129E4901"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Арендные отношения являются одной из форм сохранения и рационального использования муниципального имущества и источником пополнения доходов местного бюджета, поэтому важным является выполнение так</w:t>
      </w:r>
      <w:r w:rsidR="009430CF">
        <w:rPr>
          <w:rFonts w:ascii="Times New Roman" w:hAnsi="Times New Roman"/>
          <w:sz w:val="28"/>
          <w:szCs w:val="28"/>
        </w:rPr>
        <w:t>ого</w:t>
      </w:r>
      <w:r w:rsidRPr="002E37A7">
        <w:rPr>
          <w:rFonts w:ascii="Times New Roman" w:hAnsi="Times New Roman"/>
          <w:sz w:val="28"/>
          <w:szCs w:val="28"/>
        </w:rPr>
        <w:t xml:space="preserve"> показател</w:t>
      </w:r>
      <w:r w:rsidR="009430CF">
        <w:rPr>
          <w:rFonts w:ascii="Times New Roman" w:hAnsi="Times New Roman"/>
          <w:sz w:val="28"/>
          <w:szCs w:val="28"/>
        </w:rPr>
        <w:t>я</w:t>
      </w:r>
      <w:r w:rsidRPr="002E37A7">
        <w:rPr>
          <w:rFonts w:ascii="Times New Roman" w:hAnsi="Times New Roman"/>
          <w:sz w:val="28"/>
          <w:szCs w:val="28"/>
        </w:rPr>
        <w:t xml:space="preserve"> как «эффективность работы по взысканию задолженности по арендной плате за муниципальное имущество</w:t>
      </w:r>
      <w:r w:rsidR="00A531C3" w:rsidRPr="00A531C3">
        <w:rPr>
          <w:rFonts w:ascii="Times New Roman" w:hAnsi="Times New Roman"/>
          <w:sz w:val="20"/>
          <w:szCs w:val="20"/>
        </w:rPr>
        <w:t xml:space="preserve"> </w:t>
      </w:r>
      <w:r w:rsidR="00A531C3" w:rsidRPr="00A531C3">
        <w:rPr>
          <w:rFonts w:ascii="Times New Roman" w:hAnsi="Times New Roman"/>
          <w:sz w:val="28"/>
          <w:szCs w:val="28"/>
        </w:rPr>
        <w:t>и землю</w:t>
      </w:r>
      <w:r w:rsidRPr="002E37A7">
        <w:rPr>
          <w:rFonts w:ascii="Times New Roman" w:hAnsi="Times New Roman"/>
          <w:sz w:val="28"/>
          <w:szCs w:val="28"/>
        </w:rPr>
        <w:t>».</w:t>
      </w:r>
    </w:p>
    <w:p w14:paraId="4B1592B5"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С целью вовлечения имущества в налоговый оборот проводится работа по выявлению бесхозяйных объектов, их инвентаризация и оформление на них права муниципальной собственности.</w:t>
      </w:r>
    </w:p>
    <w:p w14:paraId="15A9FBF4"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xml:space="preserve">Не менее важным является показатель «Доля объектов недвижимого имущества, поставленных на кадастровый учет от выявленных земельных участков с объектами без прав», который отражает работу органа местного </w:t>
      </w:r>
      <w:r w:rsidRPr="002E37A7">
        <w:rPr>
          <w:rFonts w:ascii="Times New Roman" w:hAnsi="Times New Roman"/>
          <w:sz w:val="28"/>
          <w:szCs w:val="28"/>
        </w:rPr>
        <w:lastRenderedPageBreak/>
        <w:t>самоуправления, проводимую в рамках проекта Московской области по вовлечению в налоговый оборот объектов недвижимого имущества.</w:t>
      </w:r>
    </w:p>
    <w:p w14:paraId="35337D15"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Несмотря на реализованные мероприятия, основной проблемой является отсутствие в казне Раменского городского округа достаточного количества объектов недвижимого имущества для эффективного решения задач в сфере полномочий Раменского городского округа и по повышению уровня доходов бюджета Раменского городского округа от продажи или передачи в аренду объектов недвижимости. На решение этой проблемы направлена задача по увеличению имущества, находящегося в собственности Раменского городского округа для обеспечения деятельности органов местного самоуправления, муниципальных предприятий и бюджетных учреждений Раменского городского округа.</w:t>
      </w:r>
    </w:p>
    <w:p w14:paraId="1352665F"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xml:space="preserve"> Задача по обеспечению содержания и сохранности имущества, находящегося в собственности Раменского городского округа включает в себя обязательства собственника по оплате за содержание свободных помещений и коммунальных услуг (оплата услуг отопления, горячего и холодного водоснабжения, канализации, водоотведения, предоставление электроэнергии, а также аналогичных расходов), а также расходов на содержание и коммунальные услуги общего имущества многоквартирных жилых домов, в которых расположены объекты недвижимости  казны Раменского городского округа. Своевременное заключение договоров с ресурсоснабжающими организациями и договоров управления с управляющими компаниями позволит выполнить обязательства собственника, установленные законодательством. Решение данной задачи позволит минимизировать риск повреждения муниципального имущества путем его поддержания в рабочем состоянии, а также проведение ремонта объектов недвижимости в целях недопущения их разрушения.</w:t>
      </w:r>
    </w:p>
    <w:p w14:paraId="5B2E18E3"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xml:space="preserve">В целях использования муниципального имущества в качестве актива первостепенным является решение задачи регистрации прав на объекты муниципальной собственности Раменского городского округа. Задача по обеспечению государственной   регистрации   права   собственности  Раменского  городского   округа  на все  недвижимое имущество, </w:t>
      </w:r>
    </w:p>
    <w:p w14:paraId="127D9628" w14:textId="77777777" w:rsidR="001C5608" w:rsidRPr="002E37A7" w:rsidRDefault="001C5608" w:rsidP="001C5608">
      <w:pPr>
        <w:widowControl w:val="0"/>
        <w:spacing w:after="0" w:line="240" w:lineRule="auto"/>
        <w:jc w:val="both"/>
        <w:outlineLvl w:val="1"/>
        <w:rPr>
          <w:rFonts w:ascii="Times New Roman" w:hAnsi="Times New Roman"/>
          <w:sz w:val="28"/>
          <w:szCs w:val="28"/>
        </w:rPr>
      </w:pPr>
      <w:r w:rsidRPr="002E37A7">
        <w:rPr>
          <w:rFonts w:ascii="Times New Roman" w:hAnsi="Times New Roman"/>
          <w:sz w:val="28"/>
          <w:szCs w:val="28"/>
        </w:rPr>
        <w:t>находящееся в муниципальной собственности, обусловлена необходимостью регистрации прав на имущество, полученное ранее в порядке разграничения прав на собственность, так и вновь приобретенное по различным основаниям.  Реализация указанной задачи позволит за счет средств бюджета Раменского городского округа в полном объеме зарегистрировать право собственности Раменского городского округа на объекты недвижимого имущества.</w:t>
      </w:r>
    </w:p>
    <w:p w14:paraId="76F64043"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и технического характера.</w:t>
      </w:r>
    </w:p>
    <w:p w14:paraId="600C5255"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xml:space="preserve">Комплекс программных мероприятий по развитию имущественного комплекса Раменского городского округа позволит выполнить требования законодательства и создать необходимые условия для решения новых задач в сфере управления земельно-имущественным комплексом Раменского городского округа, а также проводить сбалансированное </w:t>
      </w:r>
      <w:r w:rsidRPr="002E37A7">
        <w:rPr>
          <w:rFonts w:ascii="Times New Roman" w:hAnsi="Times New Roman"/>
          <w:sz w:val="28"/>
          <w:szCs w:val="28"/>
        </w:rPr>
        <w:lastRenderedPageBreak/>
        <w:t>планирование доходной части бюджетов всех уровней (в части платежей, поступающих от налога и арендной платы), стимулировать развитие инвестиционных процессов и развитие экономики  района  в целом.</w:t>
      </w:r>
    </w:p>
    <w:p w14:paraId="53BF7ACB"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xml:space="preserve">При разработке </w:t>
      </w:r>
      <w:r>
        <w:rPr>
          <w:rFonts w:ascii="Times New Roman" w:hAnsi="Times New Roman"/>
          <w:sz w:val="28"/>
          <w:szCs w:val="28"/>
        </w:rPr>
        <w:t>п</w:t>
      </w:r>
      <w:r w:rsidRPr="002E37A7">
        <w:rPr>
          <w:rFonts w:ascii="Times New Roman" w:hAnsi="Times New Roman"/>
          <w:sz w:val="28"/>
          <w:szCs w:val="28"/>
        </w:rPr>
        <w:t>одпрограммы I «Развитие имущественного комплекса» за основу взят перечень приоритетных (обязательных) показателей муниципальных программ, разработанный Министерством экономики и финансов Московской области. Плановые значения показателей согласованы с Министерством имущественных отношений Московской области.</w:t>
      </w:r>
    </w:p>
    <w:p w14:paraId="73D69782" w14:textId="135C82D8" w:rsidR="001C5608" w:rsidRPr="002E37A7" w:rsidRDefault="001C5608" w:rsidP="001C5608">
      <w:pPr>
        <w:widowControl w:val="0"/>
        <w:autoSpaceDE w:val="0"/>
        <w:autoSpaceDN w:val="0"/>
        <w:adjustRightInd w:val="0"/>
        <w:spacing w:after="0" w:line="240" w:lineRule="auto"/>
        <w:ind w:firstLine="709"/>
        <w:jc w:val="both"/>
        <w:rPr>
          <w:rFonts w:ascii="Times New Roman" w:hAnsi="Times New Roman"/>
          <w:sz w:val="28"/>
          <w:szCs w:val="28"/>
        </w:rPr>
      </w:pPr>
      <w:r w:rsidRPr="002E37A7">
        <w:rPr>
          <w:rFonts w:ascii="Times New Roman" w:hAnsi="Times New Roman"/>
          <w:sz w:val="28"/>
          <w:szCs w:val="28"/>
        </w:rPr>
        <w:t>Достижение поставленных целей и задач подпрограммы в течение 2020-2024 г.г. путем реализации мероприятий по развитию имущественного комплекса Раменского городского округа, полный перечень мероприятий приведен в  Приложени</w:t>
      </w:r>
      <w:r>
        <w:rPr>
          <w:rFonts w:ascii="Times New Roman" w:hAnsi="Times New Roman"/>
          <w:sz w:val="28"/>
          <w:szCs w:val="28"/>
        </w:rPr>
        <w:t>и</w:t>
      </w:r>
      <w:r w:rsidRPr="002E37A7">
        <w:rPr>
          <w:rFonts w:ascii="Times New Roman" w:hAnsi="Times New Roman"/>
          <w:sz w:val="28"/>
          <w:szCs w:val="28"/>
        </w:rPr>
        <w:t xml:space="preserve"> №1 </w:t>
      </w:r>
      <w:r>
        <w:rPr>
          <w:rFonts w:ascii="Times New Roman" w:hAnsi="Times New Roman"/>
          <w:sz w:val="28"/>
          <w:szCs w:val="28"/>
        </w:rPr>
        <w:t xml:space="preserve">к подпрограмме </w:t>
      </w:r>
      <w:r w:rsidR="006D601C">
        <w:rPr>
          <w:rFonts w:ascii="Times New Roman" w:hAnsi="Times New Roman"/>
          <w:sz w:val="28"/>
          <w:szCs w:val="28"/>
          <w:lang w:val="en-US"/>
        </w:rPr>
        <w:t>I</w:t>
      </w:r>
      <w:r w:rsidRPr="002E37A7">
        <w:rPr>
          <w:rFonts w:ascii="Times New Roman" w:hAnsi="Times New Roman"/>
          <w:sz w:val="28"/>
          <w:szCs w:val="28"/>
        </w:rPr>
        <w:t xml:space="preserve"> «Развитие имущественного комплекса».</w:t>
      </w:r>
    </w:p>
    <w:p w14:paraId="0A7F474C"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Другим важным направлением в реализации подпрограммы I «Развитие имущественного комплекса» является деятельность в сфере земельных отношений, которая нацелена на реализацию основных задач, поставленных перед Управлением земельных отношений, таких как:</w:t>
      </w:r>
    </w:p>
    <w:p w14:paraId="4FDEE5D5"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разграничение государственной собственности на землю;</w:t>
      </w:r>
    </w:p>
    <w:p w14:paraId="3523F133"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обеспечение поступлений от реализации земельных участков и законности  принимаемых решений в области земельных отношений;</w:t>
      </w:r>
    </w:p>
    <w:p w14:paraId="3EE8FCAE"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вовлечение в хозяйственный и налоговый оборот земельных участков, находящихся на территории Раменского городского округа;</w:t>
      </w:r>
    </w:p>
    <w:p w14:paraId="0B32802C" w14:textId="77777777" w:rsidR="001C5608" w:rsidRPr="002E37A7" w:rsidRDefault="001C5608" w:rsidP="001C5608">
      <w:pPr>
        <w:widowControl w:val="0"/>
        <w:spacing w:after="0" w:line="240" w:lineRule="auto"/>
        <w:ind w:firstLine="708"/>
        <w:jc w:val="both"/>
        <w:outlineLvl w:val="1"/>
        <w:rPr>
          <w:rFonts w:ascii="Times New Roman" w:hAnsi="Times New Roman"/>
          <w:sz w:val="28"/>
          <w:szCs w:val="28"/>
        </w:rPr>
      </w:pPr>
      <w:r w:rsidRPr="002E37A7">
        <w:rPr>
          <w:rFonts w:ascii="Times New Roman" w:hAnsi="Times New Roman"/>
          <w:sz w:val="28"/>
          <w:szCs w:val="28"/>
        </w:rPr>
        <w:t xml:space="preserve">- обеспечение деятельности органов местного самоуправления, осуществляющих исполнительно-распорядительную деятельность в сфере управления и распоряжения земельными участками на территории  Раменского </w:t>
      </w:r>
    </w:p>
    <w:p w14:paraId="2B6BCD1C" w14:textId="77777777" w:rsidR="001C5608" w:rsidRPr="002E37A7" w:rsidRDefault="001C5608" w:rsidP="001C5608">
      <w:pPr>
        <w:widowControl w:val="0"/>
        <w:spacing w:after="0" w:line="240" w:lineRule="auto"/>
        <w:outlineLvl w:val="1"/>
        <w:rPr>
          <w:rFonts w:ascii="Times New Roman" w:hAnsi="Times New Roman"/>
          <w:sz w:val="28"/>
          <w:szCs w:val="28"/>
        </w:rPr>
      </w:pPr>
      <w:r w:rsidRPr="002E37A7">
        <w:rPr>
          <w:rFonts w:ascii="Times New Roman" w:hAnsi="Times New Roman"/>
          <w:sz w:val="28"/>
          <w:szCs w:val="28"/>
        </w:rPr>
        <w:t>городского округа.</w:t>
      </w:r>
    </w:p>
    <w:p w14:paraId="5144B81B" w14:textId="77777777" w:rsidR="008802E9" w:rsidRDefault="008802E9" w:rsidP="008802E9">
      <w:pPr>
        <w:widowControl w:val="0"/>
        <w:spacing w:after="0" w:line="240" w:lineRule="auto"/>
        <w:ind w:firstLine="708"/>
        <w:jc w:val="both"/>
        <w:outlineLvl w:val="1"/>
        <w:rPr>
          <w:rFonts w:ascii="Times New Roman" w:hAnsi="Times New Roman"/>
          <w:sz w:val="28"/>
        </w:rPr>
      </w:pPr>
      <w:r w:rsidRPr="00827AAC">
        <w:rPr>
          <w:rFonts w:ascii="Times New Roman" w:hAnsi="Times New Roman"/>
          <w:sz w:val="28"/>
          <w:szCs w:val="28"/>
        </w:rPr>
        <w:t xml:space="preserve">Разграничение государственной собственности на землю осуществляется посредством проведения работ по образованию и формированию земельных участков для оформления в муниципальную собственность  (под объектами недвижимости  и без них), в том  числе, бесхозяйных земельных участков. Проведение данных мероприятий, требующих финансовых затрат, позволяет осуществлять оформление земельных участков в собственность Раменского городского округа и  обеспечивать, в том числе, потребность в  участках, необходимых для  реализации Закона «О бесплатном  предоставлении земельных участков многодетным семьям». Так, на протяжении последних лет проводится непрерывная работа по оформлению в собственность Раменского городского округа  земельных участков под объектами недвижимого имущества и свободные земельные участки, которые в дальнейшем вовлекаются в хозяйственный оборот (инвестиционные проекты, реализация на торгах). </w:t>
      </w:r>
      <w:r w:rsidRPr="00827AAC">
        <w:rPr>
          <w:rFonts w:ascii="Times New Roman" w:hAnsi="Times New Roman"/>
          <w:sz w:val="28"/>
        </w:rPr>
        <w:t>Из 13</w:t>
      </w:r>
      <w:r w:rsidRPr="00E11291">
        <w:rPr>
          <w:rFonts w:ascii="Times New Roman" w:hAnsi="Times New Roman"/>
          <w:sz w:val="28"/>
        </w:rPr>
        <w:t>45</w:t>
      </w:r>
      <w:r w:rsidRPr="00827AAC">
        <w:rPr>
          <w:rFonts w:ascii="Times New Roman" w:hAnsi="Times New Roman"/>
          <w:sz w:val="28"/>
        </w:rPr>
        <w:t xml:space="preserve"> многодетных семей, поставленных на учет в целях бесплатного предоставления земельных участков, реализовали свое право на получение земельного участка 9</w:t>
      </w:r>
      <w:r>
        <w:rPr>
          <w:rFonts w:ascii="Times New Roman" w:hAnsi="Times New Roman"/>
          <w:sz w:val="28"/>
        </w:rPr>
        <w:t>38</w:t>
      </w:r>
      <w:r w:rsidRPr="00827AAC">
        <w:rPr>
          <w:rFonts w:ascii="Times New Roman" w:hAnsi="Times New Roman"/>
          <w:sz w:val="28"/>
        </w:rPr>
        <w:t xml:space="preserve"> семей. </w:t>
      </w:r>
    </w:p>
    <w:p w14:paraId="61A87CB1" w14:textId="46193CF7" w:rsidR="001C5608" w:rsidRPr="00AD1519" w:rsidRDefault="001C5608" w:rsidP="001C5608">
      <w:pPr>
        <w:widowControl w:val="0"/>
        <w:spacing w:after="0" w:line="240" w:lineRule="auto"/>
        <w:ind w:firstLine="708"/>
        <w:jc w:val="both"/>
        <w:outlineLvl w:val="1"/>
        <w:rPr>
          <w:rFonts w:ascii="Times New Roman" w:hAnsi="Times New Roman"/>
          <w:sz w:val="28"/>
        </w:rPr>
      </w:pPr>
      <w:r w:rsidRPr="00AD1519">
        <w:rPr>
          <w:rFonts w:ascii="Times New Roman" w:hAnsi="Times New Roman"/>
          <w:sz w:val="28"/>
        </w:rPr>
        <w:t xml:space="preserve"> </w:t>
      </w:r>
    </w:p>
    <w:p w14:paraId="05B0382B" w14:textId="77777777" w:rsidR="008802E9" w:rsidRPr="00360776" w:rsidRDefault="008802E9" w:rsidP="008802E9">
      <w:pPr>
        <w:widowControl w:val="0"/>
        <w:spacing w:after="0" w:line="240" w:lineRule="auto"/>
        <w:ind w:firstLine="708"/>
        <w:jc w:val="both"/>
        <w:outlineLvl w:val="1"/>
        <w:rPr>
          <w:rFonts w:ascii="Times New Roman" w:hAnsi="Times New Roman"/>
          <w:sz w:val="28"/>
        </w:rPr>
      </w:pPr>
      <w:r w:rsidRPr="00360776">
        <w:rPr>
          <w:rFonts w:ascii="Times New Roman" w:hAnsi="Times New Roman"/>
          <w:sz w:val="28"/>
        </w:rPr>
        <w:lastRenderedPageBreak/>
        <w:t>Обеспечение поступлений от реализации земельных участков посредством предоставления в аренду (в том числе на торгах) и в собственность, а также обеспечение законности принимаемых решений, связанных с реализацией земельных участков, является основной задачей Управления земельных отношений Раменского городского округа.</w:t>
      </w:r>
    </w:p>
    <w:p w14:paraId="54678B1C" w14:textId="77777777" w:rsidR="008802E9" w:rsidRPr="00360776" w:rsidRDefault="008802E9" w:rsidP="008802E9">
      <w:pPr>
        <w:widowControl w:val="0"/>
        <w:spacing w:after="0" w:line="240" w:lineRule="auto"/>
        <w:ind w:firstLine="708"/>
        <w:jc w:val="both"/>
        <w:outlineLvl w:val="1"/>
        <w:rPr>
          <w:rFonts w:ascii="Times New Roman" w:hAnsi="Times New Roman"/>
          <w:sz w:val="28"/>
        </w:rPr>
      </w:pPr>
      <w:r w:rsidRPr="00360776">
        <w:rPr>
          <w:rFonts w:ascii="Times New Roman" w:hAnsi="Times New Roman"/>
          <w:sz w:val="28"/>
        </w:rPr>
        <w:t>Управлением предоставлены в аренду земельные участки общей площадью 3</w:t>
      </w:r>
      <w:r>
        <w:rPr>
          <w:rFonts w:ascii="Times New Roman" w:hAnsi="Times New Roman"/>
          <w:sz w:val="28"/>
        </w:rPr>
        <w:t>87</w:t>
      </w:r>
      <w:r w:rsidRPr="00360776">
        <w:rPr>
          <w:rFonts w:ascii="Times New Roman" w:hAnsi="Times New Roman"/>
          <w:sz w:val="28"/>
        </w:rPr>
        <w:t xml:space="preserve"> гектаров (заключены договоры аренды). Фактические поступления в консолидированный бюджет Раменского городского округа от аренды земельных участков по состоянию на 01.</w:t>
      </w:r>
      <w:r w:rsidRPr="00E11291">
        <w:rPr>
          <w:rFonts w:ascii="Times New Roman" w:hAnsi="Times New Roman"/>
          <w:sz w:val="28"/>
        </w:rPr>
        <w:t>01.</w:t>
      </w:r>
      <w:r w:rsidRPr="00360776">
        <w:rPr>
          <w:rFonts w:ascii="Times New Roman" w:hAnsi="Times New Roman"/>
          <w:sz w:val="28"/>
        </w:rPr>
        <w:t>202</w:t>
      </w:r>
      <w:r>
        <w:rPr>
          <w:rFonts w:ascii="Times New Roman" w:hAnsi="Times New Roman"/>
          <w:sz w:val="28"/>
        </w:rPr>
        <w:t>1</w:t>
      </w:r>
      <w:r w:rsidRPr="00360776">
        <w:rPr>
          <w:rFonts w:ascii="Times New Roman" w:hAnsi="Times New Roman"/>
          <w:sz w:val="28"/>
        </w:rPr>
        <w:t xml:space="preserve"> составил</w:t>
      </w:r>
      <w:r>
        <w:rPr>
          <w:rFonts w:ascii="Times New Roman" w:hAnsi="Times New Roman"/>
          <w:sz w:val="28"/>
        </w:rPr>
        <w:t>и</w:t>
      </w:r>
      <w:r w:rsidRPr="00360776">
        <w:rPr>
          <w:rFonts w:ascii="Times New Roman" w:hAnsi="Times New Roman"/>
          <w:sz w:val="28"/>
        </w:rPr>
        <w:t xml:space="preserve"> </w:t>
      </w:r>
      <w:r>
        <w:rPr>
          <w:rFonts w:ascii="Times New Roman" w:hAnsi="Times New Roman"/>
          <w:sz w:val="28"/>
        </w:rPr>
        <w:t>199</w:t>
      </w:r>
      <w:r w:rsidRPr="00360776">
        <w:rPr>
          <w:rFonts w:ascii="Times New Roman" w:hAnsi="Times New Roman"/>
          <w:sz w:val="28"/>
        </w:rPr>
        <w:t xml:space="preserve"> млн. </w:t>
      </w:r>
      <w:r>
        <w:rPr>
          <w:rFonts w:ascii="Times New Roman" w:hAnsi="Times New Roman"/>
          <w:sz w:val="28"/>
        </w:rPr>
        <w:t>792</w:t>
      </w:r>
      <w:r w:rsidRPr="00360776">
        <w:rPr>
          <w:rFonts w:ascii="Times New Roman" w:hAnsi="Times New Roman"/>
          <w:sz w:val="28"/>
        </w:rPr>
        <w:t xml:space="preserve"> тыс. руб. </w:t>
      </w:r>
    </w:p>
    <w:p w14:paraId="23508192" w14:textId="77777777" w:rsidR="008802E9" w:rsidRPr="00360776" w:rsidRDefault="008802E9" w:rsidP="008802E9">
      <w:pPr>
        <w:widowControl w:val="0"/>
        <w:spacing w:after="0" w:line="240" w:lineRule="auto"/>
        <w:ind w:firstLine="708"/>
        <w:jc w:val="both"/>
        <w:outlineLvl w:val="1"/>
        <w:rPr>
          <w:rFonts w:ascii="Times New Roman" w:hAnsi="Times New Roman"/>
          <w:sz w:val="28"/>
        </w:rPr>
      </w:pPr>
      <w:r w:rsidRPr="00360776">
        <w:rPr>
          <w:rFonts w:ascii="Times New Roman" w:hAnsi="Times New Roman"/>
          <w:sz w:val="28"/>
        </w:rPr>
        <w:t>По состоянию на 01.</w:t>
      </w:r>
      <w:r w:rsidRPr="00E11291">
        <w:rPr>
          <w:rFonts w:ascii="Times New Roman" w:hAnsi="Times New Roman"/>
          <w:sz w:val="28"/>
        </w:rPr>
        <w:t>01.</w:t>
      </w:r>
      <w:r w:rsidRPr="00360776">
        <w:rPr>
          <w:rFonts w:ascii="Times New Roman" w:hAnsi="Times New Roman"/>
          <w:sz w:val="28"/>
        </w:rPr>
        <w:t>202</w:t>
      </w:r>
      <w:r>
        <w:rPr>
          <w:rFonts w:ascii="Times New Roman" w:hAnsi="Times New Roman"/>
          <w:sz w:val="28"/>
        </w:rPr>
        <w:t>1</w:t>
      </w:r>
      <w:r w:rsidRPr="00360776">
        <w:rPr>
          <w:rFonts w:ascii="Times New Roman" w:hAnsi="Times New Roman"/>
          <w:sz w:val="28"/>
        </w:rPr>
        <w:t xml:space="preserve"> года общая сумма задолженности по арендной плате за земельные участки составила 4</w:t>
      </w:r>
      <w:r>
        <w:rPr>
          <w:rFonts w:ascii="Times New Roman" w:hAnsi="Times New Roman"/>
          <w:sz w:val="28"/>
        </w:rPr>
        <w:t xml:space="preserve">41 </w:t>
      </w:r>
      <w:r w:rsidRPr="00360776">
        <w:rPr>
          <w:rFonts w:ascii="Times New Roman" w:hAnsi="Times New Roman"/>
          <w:sz w:val="28"/>
        </w:rPr>
        <w:t xml:space="preserve">млн. </w:t>
      </w:r>
      <w:r>
        <w:rPr>
          <w:rFonts w:ascii="Times New Roman" w:hAnsi="Times New Roman"/>
          <w:sz w:val="28"/>
        </w:rPr>
        <w:t>169</w:t>
      </w:r>
      <w:r w:rsidRPr="00360776">
        <w:rPr>
          <w:rFonts w:ascii="Times New Roman" w:hAnsi="Times New Roman"/>
          <w:sz w:val="28"/>
        </w:rPr>
        <w:t xml:space="preserve"> тыс. руб., в том числе пени - 6</w:t>
      </w:r>
      <w:r>
        <w:rPr>
          <w:rFonts w:ascii="Times New Roman" w:hAnsi="Times New Roman"/>
          <w:sz w:val="28"/>
        </w:rPr>
        <w:t>8</w:t>
      </w:r>
      <w:r w:rsidRPr="00360776">
        <w:rPr>
          <w:rFonts w:ascii="Times New Roman" w:hAnsi="Times New Roman"/>
          <w:sz w:val="28"/>
        </w:rPr>
        <w:t xml:space="preserve"> млн. </w:t>
      </w:r>
      <w:r>
        <w:rPr>
          <w:rFonts w:ascii="Times New Roman" w:hAnsi="Times New Roman"/>
          <w:sz w:val="28"/>
        </w:rPr>
        <w:t>107</w:t>
      </w:r>
      <w:r w:rsidRPr="00360776">
        <w:rPr>
          <w:rFonts w:ascii="Times New Roman" w:hAnsi="Times New Roman"/>
          <w:sz w:val="28"/>
        </w:rPr>
        <w:t xml:space="preserve"> тыс. руб. Причиной задолженности является неплатежеспособность крупных арендаторов-застройщиков, осуществляющих на арендуемых земельных участков многоэтажное жилищное строительство и имеющих договоры долевого участия с гражданам</w:t>
      </w:r>
      <w:r>
        <w:rPr>
          <w:rFonts w:ascii="Times New Roman" w:hAnsi="Times New Roman"/>
          <w:sz w:val="28"/>
        </w:rPr>
        <w:t>и (на долю которых приходится 70</w:t>
      </w:r>
      <w:r w:rsidRPr="00360776">
        <w:rPr>
          <w:rFonts w:ascii="Times New Roman" w:hAnsi="Times New Roman"/>
          <w:sz w:val="28"/>
        </w:rPr>
        <w:t xml:space="preserve"> % всей задолженности по арендной плате или </w:t>
      </w:r>
      <w:r>
        <w:rPr>
          <w:rFonts w:ascii="Times New Roman" w:hAnsi="Times New Roman"/>
          <w:sz w:val="28"/>
        </w:rPr>
        <w:t>307</w:t>
      </w:r>
      <w:r w:rsidRPr="00360776">
        <w:rPr>
          <w:rFonts w:ascii="Times New Roman" w:hAnsi="Times New Roman"/>
          <w:sz w:val="28"/>
        </w:rPr>
        <w:t xml:space="preserve"> млн. </w:t>
      </w:r>
      <w:r>
        <w:rPr>
          <w:rFonts w:ascii="Times New Roman" w:hAnsi="Times New Roman"/>
          <w:sz w:val="28"/>
        </w:rPr>
        <w:t>835</w:t>
      </w:r>
      <w:r w:rsidRPr="00360776">
        <w:rPr>
          <w:rFonts w:ascii="Times New Roman" w:hAnsi="Times New Roman"/>
          <w:sz w:val="28"/>
        </w:rPr>
        <w:t xml:space="preserve"> тыс. руб.). </w:t>
      </w:r>
    </w:p>
    <w:p w14:paraId="6287940E" w14:textId="77777777" w:rsidR="008802E9" w:rsidRPr="00360776" w:rsidRDefault="008802E9" w:rsidP="008802E9">
      <w:pPr>
        <w:widowControl w:val="0"/>
        <w:spacing w:after="0" w:line="240" w:lineRule="auto"/>
        <w:ind w:firstLine="708"/>
        <w:jc w:val="both"/>
        <w:outlineLvl w:val="1"/>
        <w:rPr>
          <w:rFonts w:ascii="Times New Roman" w:hAnsi="Times New Roman"/>
          <w:sz w:val="28"/>
        </w:rPr>
      </w:pPr>
      <w:r w:rsidRPr="00360776">
        <w:rPr>
          <w:rFonts w:ascii="Times New Roman" w:hAnsi="Times New Roman"/>
          <w:sz w:val="28"/>
        </w:rPr>
        <w:t>На постоянной основе ведется претензионно-исковая работа с должниками по арендной плате за земельные участки. В результате данной работы сумма задолженности, в отношении которой приняты те или иные меры по взысканию, по состоянию на 01.</w:t>
      </w:r>
      <w:r w:rsidRPr="00E11291">
        <w:rPr>
          <w:rFonts w:ascii="Times New Roman" w:hAnsi="Times New Roman"/>
          <w:sz w:val="28"/>
        </w:rPr>
        <w:t>01.</w:t>
      </w:r>
      <w:r w:rsidRPr="00360776">
        <w:rPr>
          <w:rFonts w:ascii="Times New Roman" w:hAnsi="Times New Roman"/>
          <w:sz w:val="28"/>
        </w:rPr>
        <w:t>202</w:t>
      </w:r>
      <w:r>
        <w:rPr>
          <w:rFonts w:ascii="Times New Roman" w:hAnsi="Times New Roman"/>
          <w:sz w:val="28"/>
        </w:rPr>
        <w:t>1</w:t>
      </w:r>
      <w:r w:rsidRPr="00360776">
        <w:rPr>
          <w:rFonts w:ascii="Times New Roman" w:hAnsi="Times New Roman"/>
          <w:sz w:val="28"/>
        </w:rPr>
        <w:t xml:space="preserve"> составила 4</w:t>
      </w:r>
      <w:r>
        <w:rPr>
          <w:rFonts w:ascii="Times New Roman" w:hAnsi="Times New Roman"/>
          <w:sz w:val="28"/>
        </w:rPr>
        <w:t>25</w:t>
      </w:r>
      <w:r w:rsidRPr="00360776">
        <w:rPr>
          <w:rFonts w:ascii="Times New Roman" w:hAnsi="Times New Roman"/>
          <w:sz w:val="28"/>
        </w:rPr>
        <w:t xml:space="preserve"> млн. 7</w:t>
      </w:r>
      <w:r>
        <w:rPr>
          <w:rFonts w:ascii="Times New Roman" w:hAnsi="Times New Roman"/>
          <w:sz w:val="28"/>
        </w:rPr>
        <w:t>7</w:t>
      </w:r>
      <w:r w:rsidRPr="00360776">
        <w:rPr>
          <w:rFonts w:ascii="Times New Roman" w:hAnsi="Times New Roman"/>
          <w:sz w:val="28"/>
        </w:rPr>
        <w:t>2 тыс. руб. или 97 % от всей задолженности (оставшаяся часть – на стадии претензий).</w:t>
      </w:r>
    </w:p>
    <w:p w14:paraId="0647CB02" w14:textId="77777777" w:rsidR="008802E9" w:rsidRPr="00360776" w:rsidRDefault="008802E9" w:rsidP="008802E9">
      <w:pPr>
        <w:widowControl w:val="0"/>
        <w:spacing w:after="0" w:line="240" w:lineRule="auto"/>
        <w:ind w:firstLine="708"/>
        <w:jc w:val="both"/>
        <w:outlineLvl w:val="1"/>
        <w:rPr>
          <w:rFonts w:ascii="Times New Roman" w:hAnsi="Times New Roman"/>
          <w:sz w:val="28"/>
          <w:szCs w:val="28"/>
        </w:rPr>
      </w:pPr>
      <w:r w:rsidRPr="00360776">
        <w:rPr>
          <w:rFonts w:ascii="Times New Roman" w:hAnsi="Times New Roman"/>
          <w:sz w:val="28"/>
        </w:rPr>
        <w:t>От продажи земельных участков в консолидированный бюджет Раменского городского округа по состоянию на 01.</w:t>
      </w:r>
      <w:r w:rsidRPr="00E11291">
        <w:rPr>
          <w:rFonts w:ascii="Times New Roman" w:hAnsi="Times New Roman"/>
          <w:sz w:val="28"/>
        </w:rPr>
        <w:t>01.</w:t>
      </w:r>
      <w:r w:rsidRPr="00360776">
        <w:rPr>
          <w:rFonts w:ascii="Times New Roman" w:hAnsi="Times New Roman"/>
          <w:sz w:val="28"/>
        </w:rPr>
        <w:t>202</w:t>
      </w:r>
      <w:r>
        <w:rPr>
          <w:rFonts w:ascii="Times New Roman" w:hAnsi="Times New Roman"/>
          <w:sz w:val="28"/>
        </w:rPr>
        <w:t>1</w:t>
      </w:r>
      <w:r w:rsidRPr="00360776">
        <w:rPr>
          <w:rFonts w:ascii="Times New Roman" w:hAnsi="Times New Roman"/>
          <w:sz w:val="28"/>
        </w:rPr>
        <w:t xml:space="preserve"> году поступило </w:t>
      </w:r>
      <w:r>
        <w:rPr>
          <w:rFonts w:ascii="Times New Roman" w:hAnsi="Times New Roman"/>
          <w:sz w:val="28"/>
        </w:rPr>
        <w:t>103</w:t>
      </w:r>
      <w:r w:rsidRPr="00360776">
        <w:rPr>
          <w:rFonts w:ascii="Times New Roman" w:hAnsi="Times New Roman"/>
          <w:sz w:val="28"/>
        </w:rPr>
        <w:t xml:space="preserve"> млн. 5</w:t>
      </w:r>
      <w:r>
        <w:rPr>
          <w:rFonts w:ascii="Times New Roman" w:hAnsi="Times New Roman"/>
          <w:sz w:val="28"/>
        </w:rPr>
        <w:t>35</w:t>
      </w:r>
      <w:r w:rsidRPr="00360776">
        <w:rPr>
          <w:rFonts w:ascii="Times New Roman" w:hAnsi="Times New Roman"/>
          <w:sz w:val="28"/>
        </w:rPr>
        <w:t xml:space="preserve"> тыс. руб.  </w:t>
      </w:r>
      <w:r w:rsidRPr="00360776">
        <w:rPr>
          <w:rFonts w:ascii="Times New Roman" w:hAnsi="Times New Roman"/>
          <w:sz w:val="28"/>
          <w:szCs w:val="28"/>
        </w:rPr>
        <w:t xml:space="preserve"> Вовлечение  в хозяйственный и налоговый оборот земельных участков, находящихся на территории Раменского городского округа, осуществляется в следующих направлениях:</w:t>
      </w:r>
    </w:p>
    <w:p w14:paraId="0B43D11D" w14:textId="77777777" w:rsidR="008802E9" w:rsidRPr="00360776" w:rsidRDefault="008802E9" w:rsidP="008802E9">
      <w:pPr>
        <w:widowControl w:val="0"/>
        <w:spacing w:after="0" w:line="240" w:lineRule="auto"/>
        <w:ind w:firstLine="708"/>
        <w:jc w:val="both"/>
        <w:outlineLvl w:val="1"/>
        <w:rPr>
          <w:rFonts w:ascii="Times New Roman" w:hAnsi="Times New Roman"/>
          <w:sz w:val="28"/>
          <w:szCs w:val="28"/>
        </w:rPr>
      </w:pPr>
      <w:r w:rsidRPr="00360776">
        <w:rPr>
          <w:rFonts w:ascii="Times New Roman" w:hAnsi="Times New Roman"/>
          <w:sz w:val="28"/>
          <w:szCs w:val="28"/>
        </w:rPr>
        <w:t>- проведение работ по инвентаризации земель территории Раменского городского округа с целью проведения мероприятий для увеличения доли площади земельных участков, являющихся объектами налогообложения земельным налогом;</w:t>
      </w:r>
    </w:p>
    <w:p w14:paraId="43BA00A7" w14:textId="77777777" w:rsidR="008802E9" w:rsidRPr="00360776" w:rsidRDefault="008802E9" w:rsidP="008802E9">
      <w:pPr>
        <w:widowControl w:val="0"/>
        <w:spacing w:after="0" w:line="240" w:lineRule="auto"/>
        <w:ind w:firstLine="708"/>
        <w:jc w:val="both"/>
        <w:outlineLvl w:val="1"/>
        <w:rPr>
          <w:rFonts w:ascii="Times New Roman" w:hAnsi="Times New Roman"/>
          <w:sz w:val="28"/>
          <w:szCs w:val="28"/>
        </w:rPr>
      </w:pPr>
      <w:r w:rsidRPr="00360776">
        <w:rPr>
          <w:rFonts w:ascii="Times New Roman" w:hAnsi="Times New Roman"/>
          <w:sz w:val="28"/>
          <w:szCs w:val="28"/>
        </w:rPr>
        <w:t>- проведения мероприятий по муниципальному земельному контролю, направленных на вовлечение в хозяйственный и налоговый оборот земель сельскохозяйственного назначения и иных категорий.</w:t>
      </w:r>
    </w:p>
    <w:p w14:paraId="51B7EC92" w14:textId="77777777" w:rsidR="008802E9" w:rsidRPr="00827AAC" w:rsidRDefault="008802E9" w:rsidP="008802E9">
      <w:pPr>
        <w:widowControl w:val="0"/>
        <w:spacing w:after="0" w:line="240" w:lineRule="auto"/>
        <w:ind w:firstLine="708"/>
        <w:jc w:val="both"/>
        <w:outlineLvl w:val="1"/>
        <w:rPr>
          <w:rFonts w:ascii="Times New Roman" w:hAnsi="Times New Roman"/>
          <w:sz w:val="28"/>
          <w:szCs w:val="28"/>
        </w:rPr>
      </w:pPr>
      <w:r w:rsidRPr="00827AAC">
        <w:rPr>
          <w:rFonts w:ascii="Times New Roman" w:hAnsi="Times New Roman"/>
          <w:sz w:val="28"/>
          <w:szCs w:val="28"/>
        </w:rPr>
        <w:t>Необходимость решения указанных задач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и технического характера.</w:t>
      </w:r>
    </w:p>
    <w:p w14:paraId="17FB7814" w14:textId="77777777" w:rsidR="008802E9" w:rsidRPr="00827AAC" w:rsidRDefault="008802E9" w:rsidP="008802E9">
      <w:pPr>
        <w:widowControl w:val="0"/>
        <w:spacing w:after="0" w:line="240" w:lineRule="auto"/>
        <w:ind w:firstLine="708"/>
        <w:jc w:val="both"/>
        <w:outlineLvl w:val="1"/>
        <w:rPr>
          <w:rFonts w:ascii="Times New Roman" w:hAnsi="Times New Roman"/>
          <w:sz w:val="28"/>
          <w:szCs w:val="28"/>
        </w:rPr>
      </w:pPr>
      <w:r w:rsidRPr="00827AAC">
        <w:rPr>
          <w:rFonts w:ascii="Times New Roman" w:hAnsi="Times New Roman"/>
          <w:sz w:val="28"/>
          <w:szCs w:val="28"/>
        </w:rPr>
        <w:t>Комплекс программных мероприятий по развитию земельного комплекса Раменского городского округа позволит выполнить требования законодательства и создать необходимые условия для решения новых задач в сфере управления земельным комплексом Раменского городского округа,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района  в целом.</w:t>
      </w:r>
    </w:p>
    <w:p w14:paraId="00691392" w14:textId="77777777" w:rsidR="001C5608" w:rsidRPr="00827AAC" w:rsidRDefault="001C5608" w:rsidP="001C5608">
      <w:pPr>
        <w:widowControl w:val="0"/>
        <w:spacing w:after="0" w:line="240" w:lineRule="auto"/>
        <w:ind w:firstLine="708"/>
        <w:jc w:val="both"/>
        <w:outlineLvl w:val="1"/>
        <w:rPr>
          <w:rFonts w:ascii="Times New Roman" w:hAnsi="Times New Roman"/>
          <w:sz w:val="28"/>
          <w:szCs w:val="28"/>
        </w:rPr>
      </w:pPr>
    </w:p>
    <w:p w14:paraId="6D610649" w14:textId="77777777" w:rsidR="00EB057F" w:rsidRPr="00487BF6" w:rsidRDefault="00EB057F" w:rsidP="00EB057F">
      <w:pPr>
        <w:pStyle w:val="ConsPlusNormal"/>
        <w:ind w:firstLine="540"/>
        <w:jc w:val="center"/>
        <w:rPr>
          <w:rFonts w:ascii="Times New Roman" w:hAnsi="Times New Roman" w:cs="Times New Roman"/>
          <w:sz w:val="28"/>
          <w:szCs w:val="28"/>
        </w:rPr>
      </w:pPr>
      <w:r w:rsidRPr="00487BF6">
        <w:rPr>
          <w:rFonts w:ascii="Times New Roman" w:hAnsi="Times New Roman" w:cs="Times New Roman"/>
          <w:sz w:val="28"/>
          <w:szCs w:val="28"/>
        </w:rPr>
        <w:t xml:space="preserve">Подпрограмма </w:t>
      </w:r>
      <w:r w:rsidRPr="00487BF6">
        <w:rPr>
          <w:rFonts w:ascii="Times New Roman" w:hAnsi="Times New Roman" w:cs="Times New Roman"/>
          <w:sz w:val="28"/>
          <w:szCs w:val="28"/>
          <w:lang w:val="en-US"/>
        </w:rPr>
        <w:t>III</w:t>
      </w:r>
      <w:r w:rsidRPr="00487BF6">
        <w:rPr>
          <w:rFonts w:ascii="Times New Roman" w:hAnsi="Times New Roman" w:cs="Times New Roman"/>
          <w:sz w:val="28"/>
          <w:szCs w:val="28"/>
        </w:rPr>
        <w:t xml:space="preserve"> «Совершенствование муниципальной службы Московской области»</w:t>
      </w:r>
    </w:p>
    <w:p w14:paraId="3E3B1A87" w14:textId="77777777" w:rsidR="00EB057F" w:rsidRPr="002E37A7" w:rsidRDefault="00EB057F" w:rsidP="00EB057F">
      <w:pPr>
        <w:pStyle w:val="ConsPlusNormal"/>
        <w:ind w:firstLine="660"/>
        <w:jc w:val="both"/>
        <w:rPr>
          <w:rFonts w:ascii="Times New Roman" w:hAnsi="Times New Roman" w:cs="Times New Roman"/>
          <w:sz w:val="28"/>
          <w:szCs w:val="28"/>
        </w:rPr>
      </w:pPr>
      <w:r w:rsidRPr="002E37A7">
        <w:rPr>
          <w:rFonts w:ascii="Times New Roman" w:hAnsi="Times New Roman" w:cs="Times New Roman"/>
          <w:sz w:val="28"/>
          <w:szCs w:val="28"/>
        </w:rPr>
        <w:t xml:space="preserve">Современные требования к муниципальным служащим, предъявляемые государством в рамках реализуемой административной реформы, а также обществом, значительно возросли. В связи с этим, необходимо сформировать высокопрофессиональный состав муниципальных служащих, способный качественно осуществлять поставленные перед ним профессиональные задачи. </w:t>
      </w:r>
    </w:p>
    <w:p w14:paraId="7C757831" w14:textId="77777777" w:rsidR="00EB057F" w:rsidRPr="002E37A7" w:rsidRDefault="00EB057F" w:rsidP="00EB057F">
      <w:pPr>
        <w:autoSpaceDE w:val="0"/>
        <w:autoSpaceDN w:val="0"/>
        <w:adjustRightInd w:val="0"/>
        <w:spacing w:after="0" w:line="240" w:lineRule="auto"/>
        <w:ind w:firstLine="660"/>
        <w:jc w:val="both"/>
        <w:rPr>
          <w:rFonts w:ascii="Times New Roman" w:hAnsi="Times New Roman"/>
          <w:sz w:val="28"/>
          <w:szCs w:val="28"/>
          <w:lang w:eastAsia="ru-RU"/>
        </w:rPr>
      </w:pPr>
      <w:r w:rsidRPr="002E37A7">
        <w:rPr>
          <w:rFonts w:ascii="Times New Roman" w:hAnsi="Times New Roman"/>
          <w:sz w:val="28"/>
          <w:szCs w:val="28"/>
          <w:lang w:eastAsia="ru-RU"/>
        </w:rPr>
        <w:t>Нерешенными остаются вопросы организованного системного повышения квалификации муниципальных служащих, стимулирования муниципальных служащих к исполнению обязанностей на высоком профессиональном уровне, информационного обеспечения деятельности муниципальных служащих.</w:t>
      </w:r>
    </w:p>
    <w:p w14:paraId="4190F71F" w14:textId="0EB6A1DF" w:rsidR="00EB057F" w:rsidRPr="002E37A7" w:rsidRDefault="00EB057F" w:rsidP="00EB057F">
      <w:pPr>
        <w:autoSpaceDE w:val="0"/>
        <w:autoSpaceDN w:val="0"/>
        <w:adjustRightInd w:val="0"/>
        <w:spacing w:after="0" w:line="240" w:lineRule="auto"/>
        <w:ind w:firstLine="660"/>
        <w:jc w:val="both"/>
        <w:rPr>
          <w:rFonts w:ascii="Times New Roman" w:hAnsi="Times New Roman"/>
          <w:sz w:val="28"/>
          <w:szCs w:val="28"/>
          <w:lang w:eastAsia="ru-RU"/>
        </w:rPr>
      </w:pPr>
      <w:r w:rsidRPr="002E37A7">
        <w:rPr>
          <w:rFonts w:ascii="Times New Roman" w:hAnsi="Times New Roman"/>
          <w:sz w:val="28"/>
          <w:szCs w:val="28"/>
          <w:lang w:eastAsia="ru-RU"/>
        </w:rPr>
        <w:t xml:space="preserve">Решение указанных вопросов и обеспечение должного качества кадрового состава будут являться приоритетным направлением деятельности на весь период действия настоящей </w:t>
      </w:r>
      <w:r w:rsidR="00963F15">
        <w:rPr>
          <w:rFonts w:ascii="Times New Roman" w:hAnsi="Times New Roman"/>
          <w:sz w:val="28"/>
          <w:szCs w:val="28"/>
          <w:lang w:eastAsia="ru-RU"/>
        </w:rPr>
        <w:t>п</w:t>
      </w:r>
      <w:r w:rsidRPr="002E37A7">
        <w:rPr>
          <w:rFonts w:ascii="Times New Roman" w:hAnsi="Times New Roman"/>
          <w:sz w:val="28"/>
          <w:szCs w:val="28"/>
          <w:lang w:eastAsia="ru-RU"/>
        </w:rPr>
        <w:t>одпрограммы.</w:t>
      </w:r>
    </w:p>
    <w:p w14:paraId="71653BE5" w14:textId="789D6B7E" w:rsidR="00EB057F" w:rsidRPr="002E37A7" w:rsidRDefault="00EB057F" w:rsidP="00EB057F">
      <w:pPr>
        <w:autoSpaceDE w:val="0"/>
        <w:autoSpaceDN w:val="0"/>
        <w:adjustRightInd w:val="0"/>
        <w:spacing w:after="0" w:line="240" w:lineRule="auto"/>
        <w:ind w:firstLine="660"/>
        <w:jc w:val="both"/>
        <w:rPr>
          <w:rFonts w:ascii="Times New Roman" w:hAnsi="Times New Roman"/>
          <w:sz w:val="28"/>
          <w:szCs w:val="28"/>
          <w:lang w:eastAsia="ru-RU"/>
        </w:rPr>
      </w:pPr>
      <w:r w:rsidRPr="002E37A7">
        <w:rPr>
          <w:rFonts w:ascii="Times New Roman" w:hAnsi="Times New Roman"/>
          <w:sz w:val="28"/>
          <w:szCs w:val="28"/>
          <w:lang w:eastAsia="ru-RU"/>
        </w:rPr>
        <w:t xml:space="preserve">Реализация настоящей </w:t>
      </w:r>
      <w:r w:rsidR="00963F15">
        <w:rPr>
          <w:rFonts w:ascii="Times New Roman" w:hAnsi="Times New Roman"/>
          <w:sz w:val="28"/>
          <w:szCs w:val="28"/>
          <w:lang w:eastAsia="ru-RU"/>
        </w:rPr>
        <w:t>п</w:t>
      </w:r>
      <w:r w:rsidRPr="002E37A7">
        <w:rPr>
          <w:rFonts w:ascii="Times New Roman" w:hAnsi="Times New Roman"/>
          <w:sz w:val="28"/>
          <w:szCs w:val="28"/>
          <w:lang w:eastAsia="ru-RU"/>
        </w:rPr>
        <w:t>одпрограммы позволит сформировать единое управление муниципальной службой, внедрить современные кадровые, образовательные и управленческие технологии.</w:t>
      </w:r>
    </w:p>
    <w:p w14:paraId="53B7C603" w14:textId="580B3440" w:rsidR="00EB057F" w:rsidRPr="002E37A7" w:rsidRDefault="00EB057F" w:rsidP="00EB057F">
      <w:pPr>
        <w:autoSpaceDE w:val="0"/>
        <w:autoSpaceDN w:val="0"/>
        <w:adjustRightInd w:val="0"/>
        <w:spacing w:after="0" w:line="240" w:lineRule="auto"/>
        <w:ind w:firstLine="660"/>
        <w:jc w:val="both"/>
        <w:rPr>
          <w:rFonts w:ascii="Times New Roman" w:hAnsi="Times New Roman"/>
          <w:sz w:val="28"/>
          <w:szCs w:val="28"/>
          <w:lang w:eastAsia="ru-RU"/>
        </w:rPr>
      </w:pPr>
      <w:r w:rsidRPr="002E37A7">
        <w:rPr>
          <w:rFonts w:ascii="Times New Roman" w:hAnsi="Times New Roman"/>
          <w:sz w:val="28"/>
          <w:szCs w:val="28"/>
          <w:lang w:eastAsia="ru-RU"/>
        </w:rPr>
        <w:t xml:space="preserve">Настоящая </w:t>
      </w:r>
      <w:r w:rsidR="00963F15">
        <w:rPr>
          <w:rFonts w:ascii="Times New Roman" w:hAnsi="Times New Roman"/>
          <w:sz w:val="28"/>
          <w:szCs w:val="28"/>
          <w:lang w:eastAsia="ru-RU"/>
        </w:rPr>
        <w:t>п</w:t>
      </w:r>
      <w:r w:rsidRPr="002E37A7">
        <w:rPr>
          <w:rFonts w:ascii="Times New Roman" w:hAnsi="Times New Roman"/>
          <w:sz w:val="28"/>
          <w:szCs w:val="28"/>
          <w:lang w:eastAsia="ru-RU"/>
        </w:rPr>
        <w:t>одпрограмма разработана для достижения основной цели - повышение эффективности и результативности деятельности муниципальных служащих Администрации Раменского городского округа, обеспечение соответствия уровня компетентности муниципальных служащих уровню решаемых ими задач.</w:t>
      </w:r>
    </w:p>
    <w:p w14:paraId="4C344AD0" w14:textId="77777777" w:rsidR="00EB057F" w:rsidRPr="002E37A7" w:rsidRDefault="00EB057F" w:rsidP="00EB057F">
      <w:pPr>
        <w:autoSpaceDE w:val="0"/>
        <w:autoSpaceDN w:val="0"/>
        <w:adjustRightInd w:val="0"/>
        <w:spacing w:after="0" w:line="240" w:lineRule="auto"/>
        <w:ind w:firstLine="660"/>
        <w:jc w:val="both"/>
        <w:rPr>
          <w:rFonts w:ascii="Times New Roman" w:hAnsi="Times New Roman"/>
          <w:sz w:val="28"/>
          <w:szCs w:val="28"/>
          <w:lang w:eastAsia="ru-RU"/>
        </w:rPr>
      </w:pPr>
      <w:r w:rsidRPr="002E37A7">
        <w:rPr>
          <w:rFonts w:ascii="Times New Roman" w:hAnsi="Times New Roman"/>
          <w:sz w:val="28"/>
          <w:szCs w:val="28"/>
          <w:lang w:eastAsia="ru-RU"/>
        </w:rPr>
        <w:t>Для достижения цели муниципальной подпрограммы должна быть решена задача по совершенствованию профессионального развития муниципальных служащих Администрации Раменского городского округа.</w:t>
      </w:r>
    </w:p>
    <w:p w14:paraId="0D26F2B8" w14:textId="452609D0" w:rsidR="00EB057F" w:rsidRPr="002E37A7" w:rsidRDefault="00EB057F" w:rsidP="00EB057F">
      <w:pPr>
        <w:widowControl w:val="0"/>
        <w:autoSpaceDE w:val="0"/>
        <w:autoSpaceDN w:val="0"/>
        <w:adjustRightInd w:val="0"/>
        <w:spacing w:after="0" w:line="240" w:lineRule="auto"/>
        <w:ind w:firstLine="660"/>
        <w:jc w:val="both"/>
        <w:rPr>
          <w:rFonts w:ascii="Times New Roman" w:hAnsi="Times New Roman"/>
          <w:sz w:val="28"/>
          <w:szCs w:val="28"/>
          <w:lang w:eastAsia="ru-RU"/>
        </w:rPr>
      </w:pPr>
      <w:r w:rsidRPr="002E37A7">
        <w:rPr>
          <w:rFonts w:ascii="Times New Roman" w:hAnsi="Times New Roman"/>
          <w:sz w:val="28"/>
          <w:szCs w:val="28"/>
          <w:lang w:eastAsia="ru-RU"/>
        </w:rPr>
        <w:t>При программно-целевом сценарии развития сферы муниципального управления к 202</w:t>
      </w:r>
      <w:r w:rsidR="003D1A5B" w:rsidRPr="002E37A7">
        <w:rPr>
          <w:rFonts w:ascii="Times New Roman" w:hAnsi="Times New Roman"/>
          <w:sz w:val="28"/>
          <w:szCs w:val="28"/>
          <w:lang w:eastAsia="ru-RU"/>
        </w:rPr>
        <w:t>4</w:t>
      </w:r>
      <w:r w:rsidRPr="002E37A7">
        <w:rPr>
          <w:rFonts w:ascii="Times New Roman" w:hAnsi="Times New Roman"/>
          <w:sz w:val="28"/>
          <w:szCs w:val="28"/>
          <w:lang w:eastAsia="ru-RU"/>
        </w:rPr>
        <w:t xml:space="preserve"> году доля муниципальных служащих Администрации Раменского городского округа, принявших участие в мероприятиях по профессиональному развитию, от общего количества муниципальных служащих Администрации Раменского городск</w:t>
      </w:r>
      <w:r w:rsidR="002E1AB0">
        <w:rPr>
          <w:rFonts w:ascii="Times New Roman" w:hAnsi="Times New Roman"/>
          <w:sz w:val="28"/>
          <w:szCs w:val="28"/>
          <w:lang w:eastAsia="ru-RU"/>
        </w:rPr>
        <w:t>ого округа составит не менее 5%.</w:t>
      </w:r>
    </w:p>
    <w:p w14:paraId="2A3A3890" w14:textId="77777777" w:rsidR="00EB057F" w:rsidRPr="002E37A7" w:rsidRDefault="00EB057F" w:rsidP="00EB057F">
      <w:pPr>
        <w:keepLines/>
        <w:widowControl w:val="0"/>
        <w:tabs>
          <w:tab w:val="left" w:pos="0"/>
        </w:tabs>
        <w:autoSpaceDE w:val="0"/>
        <w:autoSpaceDN w:val="0"/>
        <w:adjustRightInd w:val="0"/>
        <w:spacing w:after="0" w:line="240" w:lineRule="auto"/>
        <w:ind w:firstLine="660"/>
        <w:contextualSpacing/>
        <w:jc w:val="both"/>
        <w:rPr>
          <w:rFonts w:ascii="Times New Roman" w:hAnsi="Times New Roman"/>
          <w:sz w:val="28"/>
          <w:szCs w:val="28"/>
          <w:lang w:eastAsia="ru-RU"/>
        </w:rPr>
      </w:pPr>
      <w:r w:rsidRPr="002E37A7">
        <w:rPr>
          <w:rFonts w:ascii="Times New Roman" w:hAnsi="Times New Roman"/>
          <w:sz w:val="28"/>
          <w:szCs w:val="28"/>
          <w:lang w:eastAsia="ru-RU"/>
        </w:rPr>
        <w:t>Содержание мероприятий подпрограммы и объемы их финансового обеспечения могут корректироваться в процессе реализации программных мероприятий в соответствии с бюджетом Раменского городского округа на соответствующий финансовый год.</w:t>
      </w:r>
    </w:p>
    <w:p w14:paraId="1698BD3D" w14:textId="1D5D2728" w:rsidR="00EB057F" w:rsidRPr="002E37A7" w:rsidRDefault="00EB057F" w:rsidP="00EB057F">
      <w:pPr>
        <w:keepLines/>
        <w:widowControl w:val="0"/>
        <w:autoSpaceDE w:val="0"/>
        <w:autoSpaceDN w:val="0"/>
        <w:adjustRightInd w:val="0"/>
        <w:spacing w:after="0" w:line="240" w:lineRule="auto"/>
        <w:ind w:firstLine="660"/>
        <w:contextualSpacing/>
        <w:jc w:val="both"/>
        <w:rPr>
          <w:rFonts w:ascii="Times New Roman" w:hAnsi="Times New Roman"/>
          <w:sz w:val="28"/>
          <w:szCs w:val="28"/>
          <w:lang w:eastAsia="ru-RU"/>
        </w:rPr>
      </w:pPr>
      <w:r w:rsidRPr="002E37A7">
        <w:rPr>
          <w:rFonts w:ascii="Times New Roman" w:hAnsi="Times New Roman"/>
          <w:sz w:val="28"/>
          <w:szCs w:val="28"/>
          <w:lang w:eastAsia="ru-RU"/>
        </w:rPr>
        <w:t>Основным мероприятием подпрограммы является - организация профессионального развития</w:t>
      </w:r>
      <w:r w:rsidR="002E1AB0">
        <w:rPr>
          <w:rFonts w:ascii="Times New Roman" w:hAnsi="Times New Roman"/>
          <w:sz w:val="28"/>
          <w:szCs w:val="28"/>
          <w:lang w:eastAsia="ru-RU"/>
        </w:rPr>
        <w:t xml:space="preserve"> муниципальных  служащих МО</w:t>
      </w:r>
      <w:r w:rsidR="00E73935">
        <w:rPr>
          <w:rFonts w:ascii="Times New Roman" w:hAnsi="Times New Roman"/>
          <w:sz w:val="28"/>
          <w:szCs w:val="28"/>
          <w:lang w:eastAsia="ru-RU"/>
        </w:rPr>
        <w:t xml:space="preserve">. </w:t>
      </w:r>
      <w:r w:rsidRPr="002E37A7">
        <w:rPr>
          <w:rFonts w:ascii="Times New Roman" w:hAnsi="Times New Roman"/>
          <w:sz w:val="28"/>
          <w:szCs w:val="28"/>
          <w:lang w:eastAsia="ru-RU"/>
        </w:rPr>
        <w:t>Оно направлено на повышение квалификации муниципальных служащих, совершенствование их профессионального развития.</w:t>
      </w:r>
    </w:p>
    <w:p w14:paraId="7CA0873A" w14:textId="77777777" w:rsidR="00EB057F" w:rsidRPr="002E37A7" w:rsidRDefault="00EB057F" w:rsidP="00EB057F">
      <w:pPr>
        <w:pStyle w:val="ConsPlusNormal"/>
        <w:ind w:firstLine="459"/>
        <w:jc w:val="center"/>
        <w:rPr>
          <w:rFonts w:ascii="Times New Roman" w:eastAsia="Calibri" w:hAnsi="Times New Roman" w:cs="Times New Roman"/>
          <w:sz w:val="28"/>
          <w:szCs w:val="28"/>
        </w:rPr>
      </w:pPr>
    </w:p>
    <w:p w14:paraId="6481738B" w14:textId="77777777" w:rsidR="00A64CC3" w:rsidRDefault="00A64CC3" w:rsidP="00EB057F">
      <w:pPr>
        <w:pStyle w:val="ConsPlusNormal"/>
        <w:ind w:firstLine="459"/>
        <w:jc w:val="center"/>
        <w:rPr>
          <w:rFonts w:ascii="Times New Roman" w:hAnsi="Times New Roman" w:cs="Times New Roman"/>
          <w:i/>
          <w:sz w:val="28"/>
          <w:szCs w:val="28"/>
        </w:rPr>
      </w:pPr>
    </w:p>
    <w:p w14:paraId="553A7EDA" w14:textId="056CA464" w:rsidR="00A64CC3" w:rsidRDefault="00A64CC3" w:rsidP="00EB057F">
      <w:pPr>
        <w:pStyle w:val="ConsPlusNormal"/>
        <w:ind w:firstLine="459"/>
        <w:jc w:val="center"/>
        <w:rPr>
          <w:rFonts w:ascii="Times New Roman" w:hAnsi="Times New Roman" w:cs="Times New Roman"/>
          <w:i/>
          <w:sz w:val="28"/>
          <w:szCs w:val="28"/>
        </w:rPr>
      </w:pPr>
    </w:p>
    <w:p w14:paraId="33EB3AD0" w14:textId="77777777" w:rsidR="00827AAC" w:rsidRDefault="00827AAC" w:rsidP="00EB057F">
      <w:pPr>
        <w:pStyle w:val="ConsPlusNormal"/>
        <w:ind w:firstLine="459"/>
        <w:jc w:val="center"/>
        <w:rPr>
          <w:rFonts w:ascii="Times New Roman" w:hAnsi="Times New Roman" w:cs="Times New Roman"/>
          <w:i/>
          <w:sz w:val="28"/>
          <w:szCs w:val="28"/>
        </w:rPr>
      </w:pPr>
    </w:p>
    <w:p w14:paraId="57F46027" w14:textId="2201DE49" w:rsidR="00EB057F" w:rsidRPr="00487BF6" w:rsidRDefault="00EB057F" w:rsidP="00133309">
      <w:pPr>
        <w:pStyle w:val="ConsPlusNormal"/>
        <w:ind w:firstLine="0"/>
        <w:jc w:val="center"/>
        <w:rPr>
          <w:rFonts w:ascii="Times New Roman" w:hAnsi="Times New Roman" w:cs="Times New Roman"/>
          <w:sz w:val="28"/>
          <w:szCs w:val="28"/>
        </w:rPr>
      </w:pPr>
      <w:r w:rsidRPr="00487BF6">
        <w:rPr>
          <w:rFonts w:ascii="Times New Roman" w:hAnsi="Times New Roman" w:cs="Times New Roman"/>
          <w:sz w:val="28"/>
          <w:szCs w:val="28"/>
        </w:rPr>
        <w:t>Подпрограмма IV «Управление муниципальными финансами»</w:t>
      </w:r>
    </w:p>
    <w:p w14:paraId="5519A45D" w14:textId="77777777" w:rsidR="00EB057F" w:rsidRPr="002E37A7" w:rsidRDefault="00EB057F" w:rsidP="00EB057F">
      <w:pPr>
        <w:keepLines/>
        <w:widowControl w:val="0"/>
        <w:autoSpaceDE w:val="0"/>
        <w:autoSpaceDN w:val="0"/>
        <w:adjustRightInd w:val="0"/>
        <w:spacing w:after="0" w:line="240" w:lineRule="auto"/>
        <w:ind w:firstLine="459"/>
        <w:contextualSpacing/>
        <w:jc w:val="both"/>
        <w:rPr>
          <w:rFonts w:ascii="Times New Roman" w:hAnsi="Times New Roman"/>
          <w:sz w:val="28"/>
          <w:szCs w:val="28"/>
        </w:rPr>
      </w:pPr>
      <w:r w:rsidRPr="00487BF6">
        <w:rPr>
          <w:rFonts w:ascii="Times New Roman" w:hAnsi="Times New Roman"/>
          <w:sz w:val="28"/>
          <w:szCs w:val="28"/>
          <w:lang w:eastAsia="ru-RU"/>
        </w:rPr>
        <w:t>Подготовка</w:t>
      </w:r>
      <w:r w:rsidRPr="00487BF6">
        <w:rPr>
          <w:rFonts w:ascii="Times New Roman" w:hAnsi="Times New Roman"/>
          <w:sz w:val="28"/>
          <w:szCs w:val="28"/>
        </w:rPr>
        <w:t>, принятие</w:t>
      </w:r>
      <w:r w:rsidRPr="002E37A7">
        <w:rPr>
          <w:rFonts w:ascii="Times New Roman" w:hAnsi="Times New Roman"/>
          <w:sz w:val="28"/>
          <w:szCs w:val="28"/>
        </w:rPr>
        <w:t xml:space="preserve"> и реализация настоящей подпрограммы вызвана необходимостью совершенствования текущей бюджетной политики, развитием стимулирующих факторов, открытости и прозрачности, более широким применением экономических методов управления, повышением эффективности управления муниципальными финансами.</w:t>
      </w:r>
    </w:p>
    <w:p w14:paraId="53C368B6" w14:textId="77777777" w:rsidR="00EB057F" w:rsidRPr="002E37A7" w:rsidRDefault="00EB057F" w:rsidP="00EB057F">
      <w:pPr>
        <w:widowControl w:val="0"/>
        <w:autoSpaceDE w:val="0"/>
        <w:autoSpaceDN w:val="0"/>
        <w:adjustRightInd w:val="0"/>
        <w:spacing w:after="60" w:line="240" w:lineRule="atLeast"/>
        <w:ind w:firstLine="709"/>
        <w:contextualSpacing/>
        <w:jc w:val="both"/>
        <w:rPr>
          <w:rFonts w:ascii="Times New Roman" w:hAnsi="Times New Roman"/>
          <w:sz w:val="28"/>
          <w:szCs w:val="28"/>
          <w:lang w:eastAsia="ru-RU"/>
        </w:rPr>
      </w:pPr>
      <w:r w:rsidRPr="002E37A7">
        <w:rPr>
          <w:rFonts w:ascii="Times New Roman" w:hAnsi="Times New Roman"/>
          <w:sz w:val="28"/>
          <w:szCs w:val="28"/>
          <w:lang w:eastAsia="ru-RU"/>
        </w:rPr>
        <w:t>Долгосрочная сбалансированность и устойчивость бюджетной системы, переход от «управления затратами» к «управлению результатами» - это одна из стратегических целей бюджетной политики Раменского городского округа Московской области.</w:t>
      </w:r>
    </w:p>
    <w:p w14:paraId="0A9501A9" w14:textId="77777777" w:rsidR="00EB057F" w:rsidRPr="002E37A7" w:rsidRDefault="00EB057F" w:rsidP="00EB057F">
      <w:pPr>
        <w:widowControl w:val="0"/>
        <w:autoSpaceDE w:val="0"/>
        <w:autoSpaceDN w:val="0"/>
        <w:adjustRightInd w:val="0"/>
        <w:spacing w:after="60" w:line="240" w:lineRule="atLeast"/>
        <w:ind w:firstLine="709"/>
        <w:contextualSpacing/>
        <w:jc w:val="both"/>
        <w:rPr>
          <w:rFonts w:ascii="Times New Roman" w:hAnsi="Times New Roman"/>
          <w:sz w:val="28"/>
          <w:szCs w:val="28"/>
          <w:lang w:eastAsia="ru-RU"/>
        </w:rPr>
      </w:pPr>
      <w:r w:rsidRPr="002E37A7">
        <w:rPr>
          <w:rFonts w:ascii="Times New Roman" w:hAnsi="Times New Roman"/>
          <w:sz w:val="28"/>
          <w:szCs w:val="28"/>
          <w:lang w:eastAsia="ru-RU"/>
        </w:rPr>
        <w:t>Основными направлениями деятельности по обеспечению долгосрочной сбалансированности и устойчивости бюджетной системы Раменского городского округа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116D6752" w14:textId="77777777" w:rsidR="00EB057F" w:rsidRPr="002E37A7" w:rsidRDefault="00EB057F" w:rsidP="00EB057F">
      <w:pPr>
        <w:widowControl w:val="0"/>
        <w:autoSpaceDE w:val="0"/>
        <w:autoSpaceDN w:val="0"/>
        <w:adjustRightInd w:val="0"/>
        <w:spacing w:after="6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Основной проблемой в сфере реализации подпрограммы являются наличие просроченной кредиторской задолженности.</w:t>
      </w:r>
    </w:p>
    <w:p w14:paraId="2D216DBC" w14:textId="77777777" w:rsidR="00EB057F" w:rsidRPr="002E37A7" w:rsidRDefault="00EB057F" w:rsidP="00EB057F">
      <w:pPr>
        <w:widowControl w:val="0"/>
        <w:autoSpaceDE w:val="0"/>
        <w:autoSpaceDN w:val="0"/>
        <w:adjustRightInd w:val="0"/>
        <w:spacing w:after="6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 xml:space="preserve">Большое значение в процессе снижения кредиторской задолженности играет ее инвентаризация и анализ факторов </w:t>
      </w:r>
    </w:p>
    <w:p w14:paraId="767BA0EE" w14:textId="77777777" w:rsidR="00EB057F" w:rsidRPr="002E37A7" w:rsidRDefault="00EB057F" w:rsidP="00EB057F">
      <w:pPr>
        <w:widowControl w:val="0"/>
        <w:autoSpaceDE w:val="0"/>
        <w:autoSpaceDN w:val="0"/>
        <w:adjustRightInd w:val="0"/>
        <w:spacing w:after="60" w:line="240" w:lineRule="atLeast"/>
        <w:contextualSpacing/>
        <w:jc w:val="both"/>
        <w:rPr>
          <w:rFonts w:ascii="Times New Roman" w:hAnsi="Times New Roman"/>
          <w:sz w:val="28"/>
          <w:szCs w:val="28"/>
          <w:lang w:eastAsia="ru-RU"/>
        </w:rPr>
      </w:pPr>
      <w:r w:rsidRPr="002E37A7">
        <w:rPr>
          <w:rFonts w:ascii="Times New Roman" w:hAnsi="Times New Roman"/>
          <w:sz w:val="28"/>
          <w:szCs w:val="28"/>
          <w:lang w:eastAsia="ru-RU"/>
        </w:rPr>
        <w:t>возникновения, который позволяет исключить возможность принятия обязательств, не покрываемых источниками финансирования.</w:t>
      </w:r>
    </w:p>
    <w:p w14:paraId="7FD9D048" w14:textId="77777777" w:rsidR="00EB057F" w:rsidRPr="002E37A7" w:rsidRDefault="00EB057F" w:rsidP="00EB057F">
      <w:pPr>
        <w:widowControl w:val="0"/>
        <w:autoSpaceDE w:val="0"/>
        <w:autoSpaceDN w:val="0"/>
        <w:adjustRightInd w:val="0"/>
        <w:spacing w:after="6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Управление кредиторской задолженностью является необходимым мероприятием повышения качества управления финансами, позволяет существенно сократить потери бюджета.</w:t>
      </w:r>
    </w:p>
    <w:p w14:paraId="621843E1" w14:textId="77777777" w:rsidR="00EB057F" w:rsidRPr="002E37A7" w:rsidRDefault="00EB057F" w:rsidP="00EB057F">
      <w:pPr>
        <w:widowControl w:val="0"/>
        <w:autoSpaceDE w:val="0"/>
        <w:autoSpaceDN w:val="0"/>
        <w:adjustRightInd w:val="0"/>
        <w:spacing w:after="6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Инструментами, обеспечивающими повышение качества управления муниципальными финансами Раменского городского округа Московской области, являются:</w:t>
      </w:r>
    </w:p>
    <w:p w14:paraId="57F0F3F7" w14:textId="77777777" w:rsidR="00EB057F" w:rsidRPr="002E37A7" w:rsidRDefault="00EB057F" w:rsidP="00EB057F">
      <w:pPr>
        <w:widowControl w:val="0"/>
        <w:numPr>
          <w:ilvl w:val="0"/>
          <w:numId w:val="4"/>
        </w:numPr>
        <w:autoSpaceDE w:val="0"/>
        <w:autoSpaceDN w:val="0"/>
        <w:adjustRightInd w:val="0"/>
        <w:spacing w:after="60" w:line="240" w:lineRule="atLeast"/>
        <w:contextualSpacing/>
        <w:jc w:val="both"/>
        <w:rPr>
          <w:rFonts w:ascii="Times New Roman" w:hAnsi="Times New Roman"/>
          <w:sz w:val="28"/>
          <w:szCs w:val="28"/>
          <w:lang w:eastAsia="ru-RU"/>
        </w:rPr>
      </w:pPr>
      <w:r w:rsidRPr="002E37A7">
        <w:rPr>
          <w:rFonts w:ascii="Times New Roman" w:hAnsi="Times New Roman"/>
          <w:sz w:val="28"/>
          <w:szCs w:val="28"/>
          <w:lang w:eastAsia="ru-RU"/>
        </w:rPr>
        <w:t>Повышение эффективности бюджетных расходов бюджета Раменского городского округа Московской области.</w:t>
      </w:r>
    </w:p>
    <w:p w14:paraId="51CC33C7" w14:textId="77777777" w:rsidR="00EB057F" w:rsidRPr="002E37A7" w:rsidRDefault="00EB057F" w:rsidP="00EB057F">
      <w:pPr>
        <w:widowControl w:val="0"/>
        <w:autoSpaceDE w:val="0"/>
        <w:autoSpaceDN w:val="0"/>
        <w:adjustRightInd w:val="0"/>
        <w:spacing w:after="6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Применение и реализация программно-целевого принципа планирования и исполнения бюджета Раменского городского округа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21EB4C76" w14:textId="77777777" w:rsidR="00EB057F" w:rsidRPr="002E37A7" w:rsidRDefault="00EB057F" w:rsidP="00EB057F">
      <w:pPr>
        <w:widowControl w:val="0"/>
        <w:autoSpaceDE w:val="0"/>
        <w:autoSpaceDN w:val="0"/>
        <w:adjustRightInd w:val="0"/>
        <w:spacing w:before="120" w:after="0" w:line="240" w:lineRule="atLeast"/>
        <w:ind w:firstLine="567"/>
        <w:contextualSpacing/>
        <w:jc w:val="both"/>
        <w:rPr>
          <w:rFonts w:ascii="Times New Roman" w:hAnsi="Times New Roman"/>
          <w:sz w:val="28"/>
          <w:szCs w:val="28"/>
          <w:lang w:eastAsia="ru-RU"/>
        </w:rPr>
      </w:pPr>
      <w:r w:rsidRPr="002E37A7">
        <w:rPr>
          <w:rFonts w:ascii="Times New Roman" w:hAnsi="Times New Roman"/>
          <w:sz w:val="28"/>
          <w:szCs w:val="28"/>
          <w:lang w:eastAsia="ru-RU"/>
        </w:rPr>
        <w:t>Построение программно-целевого бюджета должно основываться на:</w:t>
      </w:r>
    </w:p>
    <w:p w14:paraId="5AE1054F" w14:textId="77777777" w:rsidR="00EB057F" w:rsidRPr="002E37A7" w:rsidRDefault="00EB057F" w:rsidP="00EB057F">
      <w:pPr>
        <w:widowControl w:val="0"/>
        <w:numPr>
          <w:ilvl w:val="0"/>
          <w:numId w:val="1"/>
        </w:numPr>
        <w:tabs>
          <w:tab w:val="left" w:pos="363"/>
        </w:tabs>
        <w:autoSpaceDE w:val="0"/>
        <w:autoSpaceDN w:val="0"/>
        <w:adjustRightInd w:val="0"/>
        <w:spacing w:before="80" w:after="8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интеграции бюджетного планирования в процессе формирования и реализации долгосрочной стратегии развития Раменского городского округа Московской области;</w:t>
      </w:r>
    </w:p>
    <w:p w14:paraId="05959B9E" w14:textId="77777777" w:rsidR="00EB057F" w:rsidRPr="002E37A7" w:rsidRDefault="00EB057F" w:rsidP="00EB057F">
      <w:pPr>
        <w:widowControl w:val="0"/>
        <w:numPr>
          <w:ilvl w:val="0"/>
          <w:numId w:val="1"/>
        </w:numPr>
        <w:tabs>
          <w:tab w:val="left" w:pos="709"/>
        </w:tabs>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 xml:space="preserve">внедрение программно-целевого принципа организации деятельности органов местного самоуправления </w:t>
      </w:r>
      <w:r w:rsidRPr="002E37A7">
        <w:rPr>
          <w:rFonts w:ascii="Times New Roman" w:hAnsi="Times New Roman"/>
          <w:sz w:val="28"/>
          <w:szCs w:val="28"/>
          <w:lang w:eastAsia="ru-RU"/>
        </w:rPr>
        <w:lastRenderedPageBreak/>
        <w:t>Раменского городского округа Московской области;</w:t>
      </w:r>
    </w:p>
    <w:p w14:paraId="577FAFCC" w14:textId="77777777" w:rsidR="00EB057F" w:rsidRPr="002E37A7" w:rsidRDefault="00EB057F" w:rsidP="00EB057F">
      <w:pPr>
        <w:widowControl w:val="0"/>
        <w:numPr>
          <w:ilvl w:val="0"/>
          <w:numId w:val="1"/>
        </w:numPr>
        <w:tabs>
          <w:tab w:val="left" w:pos="709"/>
        </w:tabs>
        <w:autoSpaceDE w:val="0"/>
        <w:autoSpaceDN w:val="0"/>
        <w:adjustRightInd w:val="0"/>
        <w:spacing w:after="0" w:line="240" w:lineRule="auto"/>
        <w:ind w:left="646" w:hanging="283"/>
        <w:jc w:val="both"/>
        <w:rPr>
          <w:rFonts w:ascii="Times New Roman" w:hAnsi="Times New Roman"/>
          <w:sz w:val="28"/>
          <w:szCs w:val="28"/>
          <w:lang w:eastAsia="ru-RU"/>
        </w:rPr>
      </w:pPr>
      <w:r w:rsidRPr="002E37A7">
        <w:rPr>
          <w:rFonts w:ascii="Times New Roman" w:hAnsi="Times New Roman"/>
          <w:sz w:val="28"/>
          <w:szCs w:val="28"/>
          <w:lang w:eastAsia="ru-RU"/>
        </w:rPr>
        <w:t>обеспечение сбалансированности и социальной направленности бюджета при сохранении высокой степени долговой устойчивости, осуществление экономически обоснованной заемной политики и поддержание высокого уровня кредитных рейтингов Раменского городского округа Московской области;</w:t>
      </w:r>
    </w:p>
    <w:p w14:paraId="5888162D" w14:textId="77777777" w:rsidR="00EB057F" w:rsidRPr="002E37A7" w:rsidRDefault="00EB057F" w:rsidP="00EB057F">
      <w:pPr>
        <w:widowControl w:val="0"/>
        <w:numPr>
          <w:ilvl w:val="0"/>
          <w:numId w:val="1"/>
        </w:numPr>
        <w:tabs>
          <w:tab w:val="left" w:pos="709"/>
        </w:tabs>
        <w:autoSpaceDE w:val="0"/>
        <w:autoSpaceDN w:val="0"/>
        <w:adjustRightInd w:val="0"/>
        <w:spacing w:after="0" w:line="240" w:lineRule="auto"/>
        <w:ind w:left="646" w:hanging="283"/>
        <w:jc w:val="both"/>
        <w:rPr>
          <w:rFonts w:ascii="Times New Roman" w:hAnsi="Times New Roman"/>
          <w:sz w:val="28"/>
          <w:szCs w:val="28"/>
          <w:lang w:eastAsia="ru-RU"/>
        </w:rPr>
      </w:pPr>
      <w:r w:rsidRPr="002E37A7">
        <w:rPr>
          <w:rFonts w:ascii="Times New Roman" w:hAnsi="Times New Roman"/>
          <w:sz w:val="28"/>
          <w:szCs w:val="28"/>
          <w:lang w:eastAsia="ru-RU"/>
        </w:rPr>
        <w:t>повышение результативности использования средств бюджета городского округа, в том числе за счет формирования рациональной сети муниципальных учреждений, совершенствовании перечня и повышении качества оказываемых ими услуг.</w:t>
      </w:r>
    </w:p>
    <w:p w14:paraId="77C799DB" w14:textId="77777777" w:rsidR="00EB057F" w:rsidRPr="002E37A7" w:rsidRDefault="00EB057F" w:rsidP="00EB057F">
      <w:pPr>
        <w:widowControl w:val="0"/>
        <w:autoSpaceDE w:val="0"/>
        <w:autoSpaceDN w:val="0"/>
        <w:adjustRightInd w:val="0"/>
        <w:spacing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Мониторинг эффективности реализации подпрограммы позволит обеспечить оптимальное соотношение связанных с их реализацией затрат и получаемых в ходе реализации результатов, прозрачность и достоверность бюджета, адресность и целевой характер использования средств бюджета.</w:t>
      </w:r>
    </w:p>
    <w:p w14:paraId="3F665AC6" w14:textId="77777777" w:rsidR="00EB057F" w:rsidRPr="002E37A7" w:rsidRDefault="00EB057F" w:rsidP="00EB057F">
      <w:pPr>
        <w:widowControl w:val="0"/>
        <w:autoSpaceDE w:val="0"/>
        <w:autoSpaceDN w:val="0"/>
        <w:adjustRightInd w:val="0"/>
        <w:spacing w:before="12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Применение программно-целевого планирования и исполнения бюджета Раменского городского округа Московской области, в частности при реализации муниципальных программ, позволит обеспечить:</w:t>
      </w:r>
    </w:p>
    <w:p w14:paraId="54B52D47" w14:textId="77777777" w:rsidR="00EB057F" w:rsidRPr="002E37A7" w:rsidRDefault="00EB057F" w:rsidP="00EB057F">
      <w:pPr>
        <w:widowControl w:val="0"/>
        <w:numPr>
          <w:ilvl w:val="0"/>
          <w:numId w:val="2"/>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комплексность решения проблемы;</w:t>
      </w:r>
    </w:p>
    <w:p w14:paraId="4596E458" w14:textId="77777777" w:rsidR="00EB057F" w:rsidRPr="002E37A7" w:rsidRDefault="00EB057F" w:rsidP="00EB057F">
      <w:pPr>
        <w:widowControl w:val="0"/>
        <w:numPr>
          <w:ilvl w:val="0"/>
          <w:numId w:val="2"/>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определение приоритетности мероприятий, исходя из их социальной и экономической целесообразности;</w:t>
      </w:r>
    </w:p>
    <w:p w14:paraId="48C2DEDB" w14:textId="77777777" w:rsidR="00EB057F" w:rsidRPr="002E37A7" w:rsidRDefault="00EB057F" w:rsidP="00EB057F">
      <w:pPr>
        <w:widowControl w:val="0"/>
        <w:numPr>
          <w:ilvl w:val="0"/>
          <w:numId w:val="2"/>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эффективность использования бюджетных средств.</w:t>
      </w:r>
    </w:p>
    <w:p w14:paraId="76EC5E0F" w14:textId="77777777" w:rsidR="00EB057F" w:rsidRPr="002E37A7" w:rsidRDefault="00EB057F" w:rsidP="00EB057F">
      <w:pPr>
        <w:widowControl w:val="0"/>
        <w:autoSpaceDE w:val="0"/>
        <w:autoSpaceDN w:val="0"/>
        <w:adjustRightInd w:val="0"/>
        <w:spacing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Основными мероприятиями по повышению эффективности бюджетных расходов бюджета Раменского городского округа Московской области должны стать:</w:t>
      </w:r>
    </w:p>
    <w:p w14:paraId="64E151DE" w14:textId="77777777" w:rsidR="00EB057F" w:rsidRPr="002E37A7" w:rsidRDefault="00EB057F" w:rsidP="00EB057F">
      <w:pPr>
        <w:widowControl w:val="0"/>
        <w:numPr>
          <w:ilvl w:val="0"/>
          <w:numId w:val="3"/>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безусловное выполнение расходных обязательств бюджета;</w:t>
      </w:r>
    </w:p>
    <w:p w14:paraId="330EAB8F" w14:textId="77777777" w:rsidR="00EB057F" w:rsidRPr="002E37A7" w:rsidRDefault="00EB057F" w:rsidP="00EB057F">
      <w:pPr>
        <w:widowControl w:val="0"/>
        <w:numPr>
          <w:ilvl w:val="0"/>
          <w:numId w:val="3"/>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формирование системы мониторинга бюджетных обязательств получателей бюджетных средств;</w:t>
      </w:r>
    </w:p>
    <w:p w14:paraId="54D854BB" w14:textId="77777777" w:rsidR="00EB057F" w:rsidRPr="002E37A7" w:rsidRDefault="00EB057F" w:rsidP="00EB057F">
      <w:pPr>
        <w:widowControl w:val="0"/>
        <w:numPr>
          <w:ilvl w:val="0"/>
          <w:numId w:val="3"/>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обеспечение доступности и достоверности оперативной информации об исполнении бюджета Раменского городского округа Московской области в режиме реального времени для принятия управленческих решений;</w:t>
      </w:r>
    </w:p>
    <w:p w14:paraId="0A37643A" w14:textId="77777777" w:rsidR="00EB057F" w:rsidRPr="002E37A7" w:rsidRDefault="00EB057F" w:rsidP="00EB057F">
      <w:pPr>
        <w:widowControl w:val="0"/>
        <w:numPr>
          <w:ilvl w:val="0"/>
          <w:numId w:val="3"/>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организация и развитие системы внутреннего финансового контроля;</w:t>
      </w:r>
    </w:p>
    <w:p w14:paraId="0A0CB3D4" w14:textId="77777777" w:rsidR="00EB057F" w:rsidRPr="002E37A7" w:rsidRDefault="00EB057F" w:rsidP="00EB057F">
      <w:pPr>
        <w:widowControl w:val="0"/>
        <w:numPr>
          <w:ilvl w:val="0"/>
          <w:numId w:val="3"/>
        </w:numPr>
        <w:autoSpaceDE w:val="0"/>
        <w:autoSpaceDN w:val="0"/>
        <w:adjustRightInd w:val="0"/>
        <w:spacing w:after="0" w:line="240" w:lineRule="atLeast"/>
        <w:ind w:left="646" w:hanging="283"/>
        <w:contextualSpacing/>
        <w:jc w:val="both"/>
        <w:rPr>
          <w:rFonts w:ascii="Times New Roman" w:hAnsi="Times New Roman"/>
          <w:sz w:val="28"/>
          <w:szCs w:val="28"/>
          <w:lang w:eastAsia="ru-RU"/>
        </w:rPr>
      </w:pPr>
      <w:r w:rsidRPr="002E37A7">
        <w:rPr>
          <w:rFonts w:ascii="Times New Roman" w:hAnsi="Times New Roman"/>
          <w:sz w:val="28"/>
          <w:szCs w:val="28"/>
          <w:lang w:eastAsia="ru-RU"/>
        </w:rPr>
        <w:t xml:space="preserve">обеспечение доступности информации об использовании средств бюджета. </w:t>
      </w:r>
    </w:p>
    <w:p w14:paraId="245B8CAE" w14:textId="77777777" w:rsidR="00EB057F" w:rsidRPr="002E37A7" w:rsidRDefault="00EB057F" w:rsidP="00EB057F">
      <w:pPr>
        <w:widowControl w:val="0"/>
        <w:numPr>
          <w:ilvl w:val="0"/>
          <w:numId w:val="4"/>
        </w:numPr>
        <w:autoSpaceDE w:val="0"/>
        <w:autoSpaceDN w:val="0"/>
        <w:adjustRightInd w:val="0"/>
        <w:spacing w:before="120" w:after="60" w:line="240" w:lineRule="atLeast"/>
        <w:contextualSpacing/>
        <w:jc w:val="both"/>
        <w:rPr>
          <w:rFonts w:ascii="Times New Roman" w:hAnsi="Times New Roman"/>
          <w:sz w:val="28"/>
          <w:szCs w:val="28"/>
          <w:lang w:eastAsia="ru-RU"/>
        </w:rPr>
      </w:pPr>
      <w:r w:rsidRPr="002E37A7">
        <w:rPr>
          <w:rFonts w:ascii="Times New Roman" w:hAnsi="Times New Roman"/>
          <w:sz w:val="28"/>
          <w:szCs w:val="28"/>
          <w:lang w:eastAsia="ru-RU"/>
        </w:rPr>
        <w:t>Обеспечение сбалансированности и устойчивости бюджета Раменского городского округа Московской области.</w:t>
      </w:r>
    </w:p>
    <w:p w14:paraId="6730BFAF" w14:textId="77777777" w:rsidR="00EB057F" w:rsidRPr="002E37A7" w:rsidRDefault="00EB057F" w:rsidP="00EB057F">
      <w:pPr>
        <w:widowControl w:val="0"/>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Приоритеты налоговой политики Раменского городского округа Московской области направлены на создание эффективной и стабильной налоговой системы, поддержание сбалансированности и устойчивости бюджета, стимулирование предпринимательской деятельности, в том числе развитие малого и среднего бизнеса, формирование благоприятного инвестиционного климата в основных отраслях экономики Раменского городского округа Московской области.</w:t>
      </w:r>
    </w:p>
    <w:p w14:paraId="5436798F" w14:textId="77777777" w:rsidR="00EB057F" w:rsidRPr="002E37A7" w:rsidRDefault="00EB057F" w:rsidP="00EB057F">
      <w:pPr>
        <w:widowControl w:val="0"/>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 xml:space="preserve">Важными факторами, учитываемыми органами местного самоуправления при выработке основных направлений налоговой политики, являются – необходимость поддержания сбалансированности бюджетной системы при сохранении </w:t>
      </w:r>
      <w:r w:rsidRPr="002E37A7">
        <w:rPr>
          <w:rFonts w:ascii="Times New Roman" w:hAnsi="Times New Roman"/>
          <w:sz w:val="28"/>
          <w:szCs w:val="28"/>
          <w:lang w:eastAsia="ru-RU"/>
        </w:rPr>
        <w:lastRenderedPageBreak/>
        <w:t>оптимального уровня налоговой нагрузки и предсказуемость действий в налоговой сфере, имеющей ключевое значение для инвесторов, принимающих долгосрочные инвестиционные решения.</w:t>
      </w:r>
    </w:p>
    <w:p w14:paraId="48E24CBF" w14:textId="77777777" w:rsidR="00EB057F" w:rsidRPr="002E37A7" w:rsidRDefault="00EB057F" w:rsidP="00EB057F">
      <w:pPr>
        <w:widowControl w:val="0"/>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В целях реализации комплекса задач, стоящих перед районом, необходимо качественное увеличение роста доходов консолидированного бюджета Раменского городского округа Московской области, которое планируется достичь за счет проводимых органами местного самоуправления мероприятий по мобилизации доходов.</w:t>
      </w:r>
    </w:p>
    <w:p w14:paraId="2CA72782" w14:textId="77777777" w:rsidR="00EB057F" w:rsidRPr="002E37A7" w:rsidRDefault="00EB057F" w:rsidP="00EB057F">
      <w:pPr>
        <w:widowControl w:val="0"/>
        <w:autoSpaceDE w:val="0"/>
        <w:autoSpaceDN w:val="0"/>
        <w:adjustRightInd w:val="0"/>
        <w:spacing w:before="60" w:after="0" w:line="240" w:lineRule="atLeast"/>
        <w:contextualSpacing/>
        <w:jc w:val="both"/>
        <w:rPr>
          <w:rFonts w:ascii="Times New Roman" w:hAnsi="Times New Roman"/>
          <w:sz w:val="28"/>
          <w:szCs w:val="28"/>
          <w:lang w:eastAsia="ru-RU"/>
        </w:rPr>
      </w:pPr>
      <w:r w:rsidRPr="002E37A7">
        <w:rPr>
          <w:rFonts w:ascii="Times New Roman" w:hAnsi="Times New Roman"/>
          <w:sz w:val="28"/>
          <w:szCs w:val="28"/>
          <w:lang w:eastAsia="ru-RU"/>
        </w:rPr>
        <w:t>В первую очередь, это касается мобилизации платежей в сфере земельно-имущественных отношений, в том числе за счет:</w:t>
      </w:r>
    </w:p>
    <w:p w14:paraId="23A38430" w14:textId="77777777" w:rsidR="00EB057F" w:rsidRPr="002E37A7" w:rsidRDefault="00EB057F" w:rsidP="00EB057F">
      <w:pPr>
        <w:widowControl w:val="0"/>
        <w:numPr>
          <w:ilvl w:val="1"/>
          <w:numId w:val="4"/>
        </w:numPr>
        <w:autoSpaceDE w:val="0"/>
        <w:autoSpaceDN w:val="0"/>
        <w:adjustRightInd w:val="0"/>
        <w:spacing w:after="0" w:line="240" w:lineRule="atLeast"/>
        <w:ind w:left="1077" w:hanging="357"/>
        <w:contextualSpacing/>
        <w:jc w:val="both"/>
        <w:rPr>
          <w:rFonts w:ascii="Times New Roman" w:hAnsi="Times New Roman"/>
          <w:sz w:val="28"/>
          <w:szCs w:val="28"/>
          <w:lang w:eastAsia="ru-RU"/>
        </w:rPr>
      </w:pPr>
      <w:r w:rsidRPr="002E37A7">
        <w:rPr>
          <w:rFonts w:ascii="Times New Roman" w:hAnsi="Times New Roman"/>
          <w:sz w:val="28"/>
          <w:szCs w:val="28"/>
          <w:lang w:eastAsia="ru-RU"/>
        </w:rPr>
        <w:t>обеспечения полного учета объектов недвижимости, включая земельные участки;</w:t>
      </w:r>
    </w:p>
    <w:p w14:paraId="5312F6BC" w14:textId="77777777" w:rsidR="00EB057F" w:rsidRPr="002E37A7" w:rsidRDefault="00EB057F" w:rsidP="00EB057F">
      <w:pPr>
        <w:widowControl w:val="0"/>
        <w:numPr>
          <w:ilvl w:val="1"/>
          <w:numId w:val="4"/>
        </w:numPr>
        <w:autoSpaceDE w:val="0"/>
        <w:autoSpaceDN w:val="0"/>
        <w:adjustRightInd w:val="0"/>
        <w:spacing w:after="0" w:line="240" w:lineRule="atLeast"/>
        <w:ind w:left="1077" w:hanging="357"/>
        <w:contextualSpacing/>
        <w:jc w:val="both"/>
        <w:rPr>
          <w:rFonts w:ascii="Times New Roman" w:hAnsi="Times New Roman"/>
          <w:sz w:val="28"/>
          <w:szCs w:val="28"/>
          <w:lang w:eastAsia="ru-RU"/>
        </w:rPr>
      </w:pPr>
      <w:r w:rsidRPr="002E37A7">
        <w:rPr>
          <w:rFonts w:ascii="Times New Roman" w:hAnsi="Times New Roman"/>
          <w:sz w:val="28"/>
          <w:szCs w:val="28"/>
          <w:lang w:eastAsia="ru-RU"/>
        </w:rPr>
        <w:t>завершения работы по определению (уточнению) категорий земель и видов разрешенного использования земельных участков;</w:t>
      </w:r>
    </w:p>
    <w:p w14:paraId="19906736" w14:textId="77777777" w:rsidR="00EB057F" w:rsidRPr="002E37A7" w:rsidRDefault="00EB057F" w:rsidP="00EB057F">
      <w:pPr>
        <w:widowControl w:val="0"/>
        <w:numPr>
          <w:ilvl w:val="1"/>
          <w:numId w:val="4"/>
        </w:numPr>
        <w:autoSpaceDE w:val="0"/>
        <w:autoSpaceDN w:val="0"/>
        <w:adjustRightInd w:val="0"/>
        <w:spacing w:after="0" w:line="240" w:lineRule="atLeast"/>
        <w:ind w:left="1077" w:hanging="357"/>
        <w:contextualSpacing/>
        <w:jc w:val="both"/>
        <w:rPr>
          <w:rFonts w:ascii="Times New Roman" w:hAnsi="Times New Roman"/>
          <w:sz w:val="28"/>
          <w:szCs w:val="28"/>
          <w:lang w:eastAsia="ru-RU"/>
        </w:rPr>
      </w:pPr>
      <w:r w:rsidRPr="002E37A7">
        <w:rPr>
          <w:rFonts w:ascii="Times New Roman" w:hAnsi="Times New Roman"/>
          <w:sz w:val="28"/>
          <w:szCs w:val="28"/>
          <w:lang w:eastAsia="ru-RU"/>
        </w:rPr>
        <w:t xml:space="preserve">обеспечение реализации налогового потенциала имущественных налогов за счет доведения ставок налогов до </w:t>
      </w:r>
    </w:p>
    <w:p w14:paraId="53D43F15" w14:textId="77777777" w:rsidR="00EB057F" w:rsidRPr="002E37A7" w:rsidRDefault="00EB057F" w:rsidP="00EB057F">
      <w:pPr>
        <w:widowControl w:val="0"/>
        <w:autoSpaceDE w:val="0"/>
        <w:autoSpaceDN w:val="0"/>
        <w:adjustRightInd w:val="0"/>
        <w:spacing w:after="0" w:line="240" w:lineRule="atLeast"/>
        <w:ind w:left="1077"/>
        <w:contextualSpacing/>
        <w:jc w:val="both"/>
        <w:rPr>
          <w:rFonts w:ascii="Times New Roman" w:hAnsi="Times New Roman"/>
          <w:sz w:val="28"/>
          <w:szCs w:val="28"/>
          <w:lang w:eastAsia="ru-RU"/>
        </w:rPr>
      </w:pPr>
      <w:r w:rsidRPr="002E37A7">
        <w:rPr>
          <w:rFonts w:ascii="Times New Roman" w:hAnsi="Times New Roman"/>
          <w:sz w:val="28"/>
          <w:szCs w:val="28"/>
          <w:lang w:eastAsia="ru-RU"/>
        </w:rPr>
        <w:t>максимальных значений, предусмотренных налоговым законодательством и оптимизации налоговых льгот.</w:t>
      </w:r>
    </w:p>
    <w:p w14:paraId="1084F8E0" w14:textId="77777777" w:rsidR="00EB057F" w:rsidRPr="002E37A7" w:rsidRDefault="00EB057F" w:rsidP="00EB057F">
      <w:pPr>
        <w:widowControl w:val="0"/>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Принять исчерпывающие меры по наведению порядка в сфере размещения наружной рекламы на территории района.</w:t>
      </w:r>
    </w:p>
    <w:p w14:paraId="584C6099" w14:textId="77777777" w:rsidR="00EB057F" w:rsidRPr="002E37A7" w:rsidRDefault="00EB057F" w:rsidP="00EB057F">
      <w:pPr>
        <w:widowControl w:val="0"/>
        <w:numPr>
          <w:ilvl w:val="0"/>
          <w:numId w:val="4"/>
        </w:numPr>
        <w:autoSpaceDE w:val="0"/>
        <w:autoSpaceDN w:val="0"/>
        <w:adjustRightInd w:val="0"/>
        <w:spacing w:before="120" w:after="0" w:line="240" w:lineRule="atLeast"/>
        <w:contextualSpacing/>
        <w:jc w:val="both"/>
        <w:rPr>
          <w:rFonts w:ascii="Times New Roman" w:hAnsi="Times New Roman"/>
          <w:sz w:val="28"/>
          <w:szCs w:val="28"/>
          <w:lang w:eastAsia="ru-RU"/>
        </w:rPr>
      </w:pPr>
      <w:r w:rsidRPr="002E37A7">
        <w:rPr>
          <w:rFonts w:ascii="Times New Roman" w:hAnsi="Times New Roman"/>
          <w:sz w:val="28"/>
          <w:szCs w:val="28"/>
          <w:lang w:eastAsia="ru-RU"/>
        </w:rPr>
        <w:t>Совершенствование работы с долговыми обязательствами Раменского городского округа Московской области.</w:t>
      </w:r>
    </w:p>
    <w:p w14:paraId="0522A268" w14:textId="77777777" w:rsidR="00EB057F" w:rsidRPr="002E37A7" w:rsidRDefault="00EB057F" w:rsidP="00EB057F">
      <w:pPr>
        <w:widowControl w:val="0"/>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Эффективное решение задачи по минимизации расходов, направляемых на обслуживание муниципального долга,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14:paraId="1CBD1493" w14:textId="77777777" w:rsidR="00EB057F" w:rsidRPr="002E37A7" w:rsidRDefault="00EB057F" w:rsidP="00EB057F">
      <w:pPr>
        <w:widowControl w:val="0"/>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Проведение предсказуемой и ответственной бюджетной политики, обеспечение долгосрочной сбалансированности и устойчивости бюджетной системы Раменского городского округа Московской области обеспечит экономическую стабильность и необходимые условия для повышения эффективности деятельности органов местного самоуправления Раменского городского округа Московской области по обеспечению потребностей граждан и общества в муниципальных услугах на территории Раменского городского округа Московской области, увеличению их доступности и качества.</w:t>
      </w:r>
    </w:p>
    <w:p w14:paraId="1CCB0600" w14:textId="77777777" w:rsidR="00EB057F" w:rsidRPr="002E37A7" w:rsidRDefault="00EB057F" w:rsidP="00EB057F">
      <w:pPr>
        <w:autoSpaceDE w:val="0"/>
        <w:autoSpaceDN w:val="0"/>
        <w:adjustRightInd w:val="0"/>
        <w:spacing w:before="60" w:after="0" w:line="240" w:lineRule="atLeast"/>
        <w:ind w:firstLine="708"/>
        <w:contextualSpacing/>
        <w:jc w:val="both"/>
        <w:rPr>
          <w:rFonts w:ascii="Times New Roman" w:hAnsi="Times New Roman"/>
          <w:sz w:val="28"/>
          <w:szCs w:val="28"/>
          <w:lang w:eastAsia="ru-RU"/>
        </w:rPr>
      </w:pPr>
      <w:r w:rsidRPr="002E37A7">
        <w:rPr>
          <w:rFonts w:ascii="Times New Roman" w:hAnsi="Times New Roman"/>
          <w:sz w:val="28"/>
          <w:szCs w:val="28"/>
          <w:lang w:eastAsia="ru-RU"/>
        </w:rPr>
        <w:t>4. Снижение доли налоговой задолженности к собственным поступлениям в консолидированный бюджет Московской области.</w:t>
      </w:r>
    </w:p>
    <w:p w14:paraId="33B1E320" w14:textId="77777777" w:rsidR="00EB057F" w:rsidRPr="002E37A7" w:rsidRDefault="00EB057F" w:rsidP="00EB057F">
      <w:pPr>
        <w:spacing w:after="0" w:line="240" w:lineRule="auto"/>
        <w:jc w:val="both"/>
        <w:rPr>
          <w:rFonts w:ascii="Times New Roman" w:hAnsi="Times New Roman"/>
          <w:color w:val="000000"/>
          <w:sz w:val="28"/>
          <w:szCs w:val="28"/>
          <w:lang w:eastAsia="ru-RU"/>
        </w:rPr>
      </w:pPr>
      <w:r w:rsidRPr="002E37A7">
        <w:rPr>
          <w:rFonts w:ascii="Times New Roman" w:hAnsi="Times New Roman"/>
          <w:sz w:val="28"/>
          <w:szCs w:val="28"/>
          <w:lang w:eastAsia="ru-RU"/>
        </w:rPr>
        <w:tab/>
      </w:r>
      <w:r w:rsidRPr="002E37A7">
        <w:rPr>
          <w:rFonts w:ascii="Times New Roman" w:hAnsi="Times New Roman"/>
          <w:color w:val="000000"/>
          <w:sz w:val="28"/>
          <w:szCs w:val="28"/>
          <w:lang w:eastAsia="ru-RU"/>
        </w:rPr>
        <w:t>Цель подпрограммы: повышение качества управления муниципальными финансами Раменского городского округа Московской области.</w:t>
      </w:r>
    </w:p>
    <w:p w14:paraId="4A631426" w14:textId="5B58599D" w:rsidR="00EB057F" w:rsidRPr="002E37A7" w:rsidRDefault="00EB057F" w:rsidP="00EB057F">
      <w:pPr>
        <w:widowControl w:val="0"/>
        <w:autoSpaceDE w:val="0"/>
        <w:autoSpaceDN w:val="0"/>
        <w:adjustRightInd w:val="0"/>
        <w:spacing w:after="0" w:line="240" w:lineRule="auto"/>
        <w:ind w:firstLine="709"/>
        <w:jc w:val="both"/>
        <w:rPr>
          <w:rFonts w:ascii="Times New Roman" w:hAnsi="Times New Roman"/>
          <w:sz w:val="28"/>
          <w:szCs w:val="28"/>
        </w:rPr>
      </w:pPr>
      <w:r w:rsidRPr="002E37A7">
        <w:rPr>
          <w:rFonts w:ascii="Times New Roman" w:hAnsi="Times New Roman"/>
          <w:sz w:val="28"/>
          <w:szCs w:val="28"/>
          <w:lang w:eastAsia="ru-RU"/>
        </w:rPr>
        <w:tab/>
        <w:t xml:space="preserve">Достижение поставленных задач подпрограммы в течение 2020-2024 годов будет осуществляться путем выполнения мероприятий, предусмотренных перечнем мероприятий подпрограммы по управлению муниципальными </w:t>
      </w:r>
      <w:r w:rsidRPr="002E37A7">
        <w:rPr>
          <w:rFonts w:ascii="Times New Roman" w:hAnsi="Times New Roman"/>
          <w:sz w:val="28"/>
          <w:szCs w:val="28"/>
          <w:lang w:eastAsia="ru-RU"/>
        </w:rPr>
        <w:lastRenderedPageBreak/>
        <w:t>финансами Раменского городского округа Московской области</w:t>
      </w:r>
      <w:r w:rsidR="00963F15">
        <w:rPr>
          <w:rFonts w:ascii="Times New Roman" w:hAnsi="Times New Roman"/>
          <w:sz w:val="28"/>
          <w:szCs w:val="28"/>
          <w:lang w:eastAsia="ru-RU"/>
        </w:rPr>
        <w:t xml:space="preserve"> на 2020-2024 годы</w:t>
      </w:r>
      <w:r w:rsidR="00A50941">
        <w:rPr>
          <w:rFonts w:ascii="Times New Roman" w:hAnsi="Times New Roman"/>
          <w:sz w:val="28"/>
          <w:szCs w:val="28"/>
          <w:lang w:eastAsia="ru-RU"/>
        </w:rPr>
        <w:t>.</w:t>
      </w:r>
      <w:r w:rsidRPr="002E37A7">
        <w:rPr>
          <w:rFonts w:ascii="Times New Roman" w:hAnsi="Times New Roman"/>
          <w:sz w:val="28"/>
          <w:szCs w:val="28"/>
          <w:lang w:eastAsia="ru-RU"/>
        </w:rPr>
        <w:t xml:space="preserve"> </w:t>
      </w:r>
    </w:p>
    <w:p w14:paraId="2AA4F0D2" w14:textId="77777777" w:rsidR="002E45B5" w:rsidRDefault="002E45B5" w:rsidP="002E45B5">
      <w:pPr>
        <w:pStyle w:val="ConsPlusNormal"/>
        <w:ind w:firstLine="0"/>
        <w:jc w:val="center"/>
        <w:rPr>
          <w:rFonts w:ascii="Times New Roman" w:hAnsi="Times New Roman" w:cs="Times New Roman"/>
          <w:sz w:val="28"/>
          <w:szCs w:val="28"/>
        </w:rPr>
      </w:pPr>
    </w:p>
    <w:p w14:paraId="28EAD772" w14:textId="28D5BC48" w:rsidR="00EB057F" w:rsidRPr="006466B1" w:rsidRDefault="00EB057F" w:rsidP="002E45B5">
      <w:pPr>
        <w:pStyle w:val="ConsPlusNormal"/>
        <w:ind w:firstLine="0"/>
        <w:jc w:val="center"/>
        <w:rPr>
          <w:rFonts w:ascii="Times New Roman" w:hAnsi="Times New Roman" w:cs="Times New Roman"/>
          <w:sz w:val="28"/>
          <w:szCs w:val="28"/>
        </w:rPr>
      </w:pPr>
      <w:r w:rsidRPr="006466B1">
        <w:rPr>
          <w:rFonts w:ascii="Times New Roman" w:hAnsi="Times New Roman" w:cs="Times New Roman"/>
          <w:sz w:val="28"/>
          <w:szCs w:val="28"/>
        </w:rPr>
        <w:t>Подпрограмма V  «Обеспечивающая подпрограмма»</w:t>
      </w:r>
    </w:p>
    <w:p w14:paraId="5457FB6B" w14:textId="07AC6CBB" w:rsidR="00EB057F" w:rsidRPr="006466B1" w:rsidRDefault="00EB057F" w:rsidP="00411CD3">
      <w:pPr>
        <w:pStyle w:val="ConsPlusNormal"/>
        <w:jc w:val="both"/>
        <w:rPr>
          <w:rFonts w:ascii="Times New Roman" w:hAnsi="Times New Roman" w:cs="Times New Roman"/>
          <w:sz w:val="28"/>
          <w:szCs w:val="28"/>
        </w:rPr>
      </w:pPr>
      <w:r w:rsidRPr="006466B1">
        <w:rPr>
          <w:rFonts w:ascii="Times New Roman" w:hAnsi="Times New Roman" w:cs="Times New Roman"/>
          <w:sz w:val="28"/>
          <w:szCs w:val="28"/>
        </w:rPr>
        <w:t xml:space="preserve">Стратегической целью социально-экономического развития Раменского городского округа является формирование эффективной </w:t>
      </w:r>
      <w:r w:rsidR="00411CD3" w:rsidRPr="006466B1">
        <w:rPr>
          <w:rFonts w:ascii="Times New Roman" w:hAnsi="Times New Roman" w:cs="Times New Roman"/>
          <w:sz w:val="28"/>
          <w:szCs w:val="28"/>
        </w:rPr>
        <w:t xml:space="preserve"> </w:t>
      </w:r>
      <w:r w:rsidRPr="006466B1">
        <w:rPr>
          <w:rFonts w:ascii="Times New Roman" w:hAnsi="Times New Roman" w:cs="Times New Roman"/>
          <w:sz w:val="28"/>
          <w:szCs w:val="28"/>
        </w:rPr>
        <w:t>экономической базы, обеспечивающей устойчивое развитие Раменского городского округа, последовательное повышение качества жизни населения Раменского городского округа.</w:t>
      </w:r>
    </w:p>
    <w:p w14:paraId="4E550AE4"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Одним из основных условий, необходимых для успешного решения задач социально-экономического развития Раменского городского округа, является эффективность работы системы муниципального управления. При этом одним их важных акцентов должен быть сделан на внедрение и развитие системы управления по результатам деятельности администрации и подведомственных ей учреждений.</w:t>
      </w:r>
    </w:p>
    <w:p w14:paraId="2F8FB08F" w14:textId="77777777" w:rsidR="00EB057F" w:rsidRPr="006466B1" w:rsidRDefault="00EB057F" w:rsidP="00411CD3">
      <w:pPr>
        <w:pStyle w:val="ConsPlusNormal"/>
        <w:jc w:val="both"/>
        <w:rPr>
          <w:rFonts w:ascii="Times New Roman" w:hAnsi="Times New Roman" w:cs="Times New Roman"/>
          <w:sz w:val="28"/>
          <w:szCs w:val="28"/>
        </w:rPr>
      </w:pPr>
      <w:r w:rsidRPr="006466B1">
        <w:rPr>
          <w:rFonts w:ascii="Times New Roman" w:hAnsi="Times New Roman" w:cs="Times New Roman"/>
          <w:sz w:val="28"/>
          <w:szCs w:val="28"/>
        </w:rPr>
        <w:t>Обеспечение деятельности отраслевых и структурных подразделений администрации Раменского городского округа – это способ организации их деятельности, позволяющий путем оптимизации финансовых и материальных ресурсов осуществлять установленные Уставом Раменского городского округа полномочия.</w:t>
      </w:r>
    </w:p>
    <w:p w14:paraId="36752EB9"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Необходимость комплексного решения проблем обеспечения деятельности отраслевых и структурных подразделений администрации Раменского городского округа программно-целевым методом обусловлена объективными причинами, в том числе тесной взаимосвязью процесса исполнения своих полномочий администрацией и социально-экономическим развитием Раменского городского округа.</w:t>
      </w:r>
    </w:p>
    <w:p w14:paraId="488E41B4"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Целями настоящей подпрограммы являются:</w:t>
      </w:r>
    </w:p>
    <w:p w14:paraId="147B6FB5"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1.</w:t>
      </w:r>
      <w:r w:rsidRPr="006466B1">
        <w:rPr>
          <w:rFonts w:ascii="Times New Roman" w:hAnsi="Times New Roman"/>
          <w:sz w:val="28"/>
          <w:szCs w:val="28"/>
          <w:lang w:eastAsia="ru-RU"/>
        </w:rPr>
        <w:tab/>
        <w:t>Обеспечение бесперебойного функционирования отраслевых и структурных подразделений администрации Раменского городского округа.</w:t>
      </w:r>
    </w:p>
    <w:p w14:paraId="5E793A02"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2.</w:t>
      </w:r>
      <w:r w:rsidRPr="006466B1">
        <w:rPr>
          <w:rFonts w:ascii="Times New Roman" w:hAnsi="Times New Roman"/>
          <w:sz w:val="28"/>
          <w:szCs w:val="28"/>
          <w:lang w:eastAsia="ru-RU"/>
        </w:rPr>
        <w:tab/>
        <w:t>Обеспечение технической защиты информации, содержащей сведения, составляющие государственную тайну в администрации Раменского городского округа Московской области.</w:t>
      </w:r>
    </w:p>
    <w:p w14:paraId="6BB354F6"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3.</w:t>
      </w:r>
      <w:r w:rsidRPr="006466B1">
        <w:rPr>
          <w:rFonts w:ascii="Times New Roman" w:hAnsi="Times New Roman"/>
          <w:sz w:val="28"/>
          <w:szCs w:val="28"/>
          <w:lang w:eastAsia="ru-RU"/>
        </w:rPr>
        <w:tab/>
        <w:t>Повышение готовности органов местного самоуправления Раменского городского округа Московской области и организаций, которые находятся в сфере их ведения, к переводу на работу в условиях военного времени, удовлетворению потребностей государства и нужд населения в военное время.</w:t>
      </w:r>
    </w:p>
    <w:p w14:paraId="59CF5355" w14:textId="77777777" w:rsidR="00EB057F" w:rsidRPr="006466B1" w:rsidRDefault="00EB057F" w:rsidP="00EB057F">
      <w:pPr>
        <w:widowControl w:val="0"/>
        <w:shd w:val="clear" w:color="auto" w:fill="FFFFFF"/>
        <w:autoSpaceDE w:val="0"/>
        <w:autoSpaceDN w:val="0"/>
        <w:adjustRightInd w:val="0"/>
        <w:spacing w:after="120" w:line="240" w:lineRule="auto"/>
        <w:ind w:left="720"/>
        <w:contextualSpacing/>
        <w:jc w:val="both"/>
        <w:rPr>
          <w:rFonts w:ascii="Times New Roman" w:hAnsi="Times New Roman"/>
          <w:sz w:val="28"/>
          <w:szCs w:val="28"/>
          <w:lang w:eastAsia="ru-RU"/>
        </w:rPr>
      </w:pPr>
      <w:r w:rsidRPr="006466B1">
        <w:rPr>
          <w:rFonts w:ascii="Times New Roman" w:hAnsi="Times New Roman"/>
          <w:sz w:val="28"/>
          <w:szCs w:val="28"/>
          <w:lang w:eastAsia="ru-RU"/>
        </w:rPr>
        <w:t>Основными задачами подпрограммы являются:</w:t>
      </w:r>
    </w:p>
    <w:p w14:paraId="01BCC85D" w14:textId="77777777" w:rsidR="00EB057F" w:rsidRPr="006466B1" w:rsidRDefault="00EB057F" w:rsidP="00EB057F">
      <w:pPr>
        <w:widowControl w:val="0"/>
        <w:numPr>
          <w:ilvl w:val="0"/>
          <w:numId w:val="5"/>
        </w:numPr>
        <w:shd w:val="clear" w:color="auto" w:fill="FFFFFF"/>
        <w:autoSpaceDE w:val="0"/>
        <w:autoSpaceDN w:val="0"/>
        <w:adjustRightInd w:val="0"/>
        <w:spacing w:after="0" w:line="240" w:lineRule="auto"/>
        <w:contextualSpacing/>
        <w:jc w:val="both"/>
        <w:rPr>
          <w:rFonts w:ascii="Times New Roman" w:hAnsi="Times New Roman"/>
          <w:sz w:val="28"/>
          <w:szCs w:val="28"/>
          <w:lang w:eastAsia="ru-RU"/>
        </w:rPr>
      </w:pPr>
      <w:r w:rsidRPr="006466B1">
        <w:rPr>
          <w:rFonts w:ascii="Times New Roman" w:hAnsi="Times New Roman"/>
          <w:sz w:val="28"/>
          <w:szCs w:val="28"/>
          <w:lang w:eastAsia="ru-RU"/>
        </w:rPr>
        <w:t>Обеспечение деятельности отраслевых и структурных подразделений администрации Раменского городского округа;</w:t>
      </w:r>
    </w:p>
    <w:p w14:paraId="425F3B27" w14:textId="77777777" w:rsidR="00EB057F" w:rsidRPr="006466B1" w:rsidRDefault="00EB057F" w:rsidP="00EB057F">
      <w:pPr>
        <w:widowControl w:val="0"/>
        <w:numPr>
          <w:ilvl w:val="0"/>
          <w:numId w:val="5"/>
        </w:numPr>
        <w:shd w:val="clear" w:color="auto" w:fill="FFFFFF"/>
        <w:autoSpaceDE w:val="0"/>
        <w:autoSpaceDN w:val="0"/>
        <w:adjustRightInd w:val="0"/>
        <w:spacing w:after="0" w:line="240" w:lineRule="auto"/>
        <w:contextualSpacing/>
        <w:jc w:val="both"/>
        <w:rPr>
          <w:rFonts w:ascii="Times New Roman" w:hAnsi="Times New Roman"/>
          <w:sz w:val="28"/>
          <w:szCs w:val="28"/>
          <w:lang w:eastAsia="ru-RU"/>
        </w:rPr>
      </w:pPr>
      <w:r w:rsidRPr="006466B1">
        <w:rPr>
          <w:rFonts w:ascii="Times New Roman" w:hAnsi="Times New Roman"/>
          <w:sz w:val="28"/>
          <w:szCs w:val="28"/>
          <w:lang w:eastAsia="ru-RU"/>
        </w:rPr>
        <w:t xml:space="preserve">Защита информации, содержащей сведения, составляющие государственную тайну, от несанкционированного доступа (НСД) на объектах вычислительной техники (ВТ), автоматизированных </w:t>
      </w:r>
      <w:r w:rsidRPr="006466B1">
        <w:rPr>
          <w:rFonts w:ascii="Times New Roman" w:hAnsi="Times New Roman"/>
          <w:sz w:val="28"/>
          <w:szCs w:val="28"/>
          <w:lang w:eastAsia="ru-RU"/>
        </w:rPr>
        <w:lastRenderedPageBreak/>
        <w:t>систем (АС) и на базе средств вычислительной техники;</w:t>
      </w:r>
    </w:p>
    <w:p w14:paraId="5A6D16D1" w14:textId="77777777" w:rsidR="00EB057F" w:rsidRPr="006466B1" w:rsidRDefault="00EB057F" w:rsidP="00EB057F">
      <w:pPr>
        <w:widowControl w:val="0"/>
        <w:numPr>
          <w:ilvl w:val="0"/>
          <w:numId w:val="5"/>
        </w:numPr>
        <w:shd w:val="clear" w:color="auto" w:fill="FFFFFF"/>
        <w:autoSpaceDE w:val="0"/>
        <w:autoSpaceDN w:val="0"/>
        <w:adjustRightInd w:val="0"/>
        <w:spacing w:after="120" w:line="240" w:lineRule="auto"/>
        <w:contextualSpacing/>
        <w:jc w:val="both"/>
        <w:rPr>
          <w:rFonts w:ascii="Times New Roman" w:hAnsi="Times New Roman"/>
          <w:sz w:val="28"/>
          <w:szCs w:val="28"/>
          <w:lang w:eastAsia="ru-RU"/>
        </w:rPr>
      </w:pPr>
      <w:r w:rsidRPr="006466B1">
        <w:rPr>
          <w:rFonts w:ascii="Times New Roman" w:hAnsi="Times New Roman"/>
          <w:sz w:val="28"/>
          <w:szCs w:val="28"/>
          <w:lang w:eastAsia="ru-RU"/>
        </w:rPr>
        <w:t>Поддержание мобилизационной готовности органов управления Раменского городского округа Московской области на уровне, гарантирующем их перевод на работу в условиях военного времени.</w:t>
      </w:r>
    </w:p>
    <w:p w14:paraId="261143FE"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Реализация подпрограммы будет способствовать поиску новых подходов и принципов в организации управленческой деятельности, которые обеспечат максимально эффективное использование материально-технических и финансовых ресурсов.</w:t>
      </w:r>
    </w:p>
    <w:p w14:paraId="7F6A289B" w14:textId="77777777" w:rsidR="00EB057F" w:rsidRPr="006466B1" w:rsidRDefault="00EB057F" w:rsidP="00EB057F">
      <w:pPr>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 xml:space="preserve">Проведение ежегодной диспансеризации муниципальных служащих позволит определить риск развития заболеваний и выявить на ранней стадии имеющиеся заболевания, в том числе препятствующие прохождению муниципальной службы. </w:t>
      </w:r>
    </w:p>
    <w:p w14:paraId="26A4D180" w14:textId="77777777" w:rsidR="00EB057F" w:rsidRPr="006466B1" w:rsidRDefault="00EB057F" w:rsidP="00345C02">
      <w:pPr>
        <w:spacing w:after="60" w:line="240" w:lineRule="auto"/>
        <w:ind w:firstLine="709"/>
        <w:jc w:val="center"/>
        <w:rPr>
          <w:rFonts w:ascii="Times New Roman" w:hAnsi="Times New Roman"/>
          <w:sz w:val="28"/>
          <w:szCs w:val="28"/>
          <w:lang w:eastAsia="ru-RU"/>
        </w:rPr>
      </w:pPr>
      <w:r w:rsidRPr="006466B1">
        <w:rPr>
          <w:rFonts w:ascii="Times New Roman" w:hAnsi="Times New Roman"/>
          <w:sz w:val="28"/>
          <w:szCs w:val="28"/>
          <w:lang w:eastAsia="ru-RU"/>
        </w:rPr>
        <w:t>Анализ ситуации, х</w:t>
      </w:r>
      <w:r w:rsidRPr="006466B1">
        <w:rPr>
          <w:rFonts w:ascii="Times New Roman" w:hAnsi="Times New Roman"/>
          <w:bCs/>
          <w:sz w:val="28"/>
          <w:szCs w:val="28"/>
          <w:lang w:eastAsia="ru-RU"/>
        </w:rPr>
        <w:t xml:space="preserve">арактеристика проблем, которые необходимо решить в сфере деятельности </w:t>
      </w:r>
      <w:r w:rsidRPr="006466B1">
        <w:rPr>
          <w:rFonts w:ascii="Times New Roman" w:hAnsi="Times New Roman"/>
          <w:sz w:val="28"/>
          <w:szCs w:val="28"/>
          <w:lang w:eastAsia="ru-RU"/>
        </w:rPr>
        <w:t>технической защиты информации содержащей сведения, составляющие государственную тайну</w:t>
      </w:r>
      <w:r w:rsidRPr="006466B1">
        <w:rPr>
          <w:rFonts w:ascii="Times New Roman" w:hAnsi="Times New Roman"/>
          <w:bCs/>
          <w:sz w:val="28"/>
          <w:szCs w:val="28"/>
          <w:lang w:eastAsia="ru-RU"/>
        </w:rPr>
        <w:t>, обоснование необходимости их решения</w:t>
      </w:r>
    </w:p>
    <w:p w14:paraId="1C05D379" w14:textId="77777777" w:rsidR="00EB057F" w:rsidRPr="006466B1" w:rsidRDefault="00EB057F" w:rsidP="00EB057F">
      <w:pPr>
        <w:autoSpaceDE w:val="0"/>
        <w:autoSpaceDN w:val="0"/>
        <w:adjustRightInd w:val="0"/>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Основные усилия в сфере деятельности технической защиты информации содержащей сведения, составляющие государственную тайну в Администрации Раменского городского округа Московской области в текущем году были направлены на недопущении случаев несанкционированного доступа и утечки информации содержащей сведения, составляющих государственную тайну.</w:t>
      </w:r>
    </w:p>
    <w:p w14:paraId="268E96BC" w14:textId="77777777" w:rsidR="00EB057F" w:rsidRPr="006466B1" w:rsidRDefault="00EB057F" w:rsidP="00EB057F">
      <w:pPr>
        <w:autoSpaceDE w:val="0"/>
        <w:autoSpaceDN w:val="0"/>
        <w:adjustRightInd w:val="0"/>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 xml:space="preserve">В плановом порядке проводилась работа по переаттестации выделенных помещений и объектов вычислительной техники. </w:t>
      </w:r>
    </w:p>
    <w:p w14:paraId="4739729A" w14:textId="77777777" w:rsidR="00EB057F" w:rsidRPr="006466B1" w:rsidRDefault="00EB057F" w:rsidP="00EB057F">
      <w:pPr>
        <w:autoSpaceDE w:val="0"/>
        <w:autoSpaceDN w:val="0"/>
        <w:adjustRightInd w:val="0"/>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В связи с реализуемыми мероприятиями и в целях обеспечения технической защиты информации содержащей сведения, составляющие государственную тайну, необходимо провести работу по выполнению требований руководящих документов Российской Федерации.</w:t>
      </w:r>
    </w:p>
    <w:p w14:paraId="01EE62A7" w14:textId="77777777" w:rsidR="00EB057F" w:rsidRPr="006466B1" w:rsidRDefault="00EB057F" w:rsidP="00345C02">
      <w:pPr>
        <w:spacing w:after="60" w:line="240" w:lineRule="auto"/>
        <w:ind w:firstLine="709"/>
        <w:jc w:val="center"/>
        <w:rPr>
          <w:rFonts w:ascii="Times New Roman" w:hAnsi="Times New Roman"/>
          <w:sz w:val="28"/>
          <w:szCs w:val="28"/>
          <w:lang w:eastAsia="ru-RU"/>
        </w:rPr>
      </w:pPr>
      <w:r w:rsidRPr="006466B1">
        <w:rPr>
          <w:rFonts w:ascii="Times New Roman" w:hAnsi="Times New Roman"/>
          <w:sz w:val="28"/>
          <w:szCs w:val="28"/>
          <w:lang w:eastAsia="ru-RU"/>
        </w:rPr>
        <w:t>Анализ ситуации, х</w:t>
      </w:r>
      <w:r w:rsidRPr="006466B1">
        <w:rPr>
          <w:rFonts w:ascii="Times New Roman" w:hAnsi="Times New Roman"/>
          <w:bCs/>
          <w:sz w:val="28"/>
          <w:szCs w:val="28"/>
          <w:lang w:eastAsia="ru-RU"/>
        </w:rPr>
        <w:t>арактеристика проблем, которые необходимо решить в сфере деятельности мобилизационной подготовки и мобилизации, обоснование необходимости их решения</w:t>
      </w:r>
    </w:p>
    <w:p w14:paraId="314B58F1" w14:textId="77777777" w:rsidR="00EB057F" w:rsidRPr="006466B1" w:rsidRDefault="00EB057F" w:rsidP="00EB057F">
      <w:pPr>
        <w:autoSpaceDE w:val="0"/>
        <w:autoSpaceDN w:val="0"/>
        <w:adjustRightInd w:val="0"/>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Основные усилия в мобилизационной подготовке Раменского городского округа Московской области в текущем году были направлены на обеспечение готовности органов местного самоуправления, готовности экономики Раменского городского округа Московской области и подведомственных организаций к переводу на работу в условиях военного времени, выполнению поставленных мобилизационных задач и удовлетворению нужд населения Раменского городского округа в военное время.</w:t>
      </w:r>
    </w:p>
    <w:p w14:paraId="329FD8D7" w14:textId="77777777" w:rsidR="00EB057F" w:rsidRPr="006466B1" w:rsidRDefault="00EB057F" w:rsidP="00EB057F">
      <w:pPr>
        <w:autoSpaceDE w:val="0"/>
        <w:autoSpaceDN w:val="0"/>
        <w:adjustRightInd w:val="0"/>
        <w:spacing w:after="60" w:line="240" w:lineRule="auto"/>
        <w:ind w:firstLine="709"/>
        <w:jc w:val="both"/>
        <w:rPr>
          <w:rFonts w:ascii="Times New Roman" w:hAnsi="Times New Roman"/>
          <w:sz w:val="28"/>
          <w:szCs w:val="28"/>
          <w:lang w:eastAsia="ru-RU"/>
        </w:rPr>
      </w:pPr>
      <w:r w:rsidRPr="006466B1">
        <w:rPr>
          <w:rFonts w:ascii="Times New Roman" w:hAnsi="Times New Roman"/>
          <w:sz w:val="28"/>
          <w:szCs w:val="28"/>
          <w:lang w:eastAsia="ru-RU"/>
        </w:rPr>
        <w:t>Организовано оказание методической помощи и осуществляется контроль за ходом формирования мобилизационных документов в подведомственных организациях.</w:t>
      </w:r>
    </w:p>
    <w:p w14:paraId="394E7EEE" w14:textId="77777777" w:rsidR="00EB057F" w:rsidRPr="006466B1" w:rsidRDefault="00EB057F" w:rsidP="00EB057F">
      <w:pPr>
        <w:autoSpaceDE w:val="0"/>
        <w:autoSpaceDN w:val="0"/>
        <w:adjustRightInd w:val="0"/>
        <w:spacing w:after="60" w:line="240" w:lineRule="auto"/>
        <w:ind w:right="-31" w:firstLine="709"/>
        <w:jc w:val="both"/>
        <w:rPr>
          <w:rFonts w:ascii="Times New Roman" w:hAnsi="Times New Roman"/>
          <w:sz w:val="28"/>
          <w:szCs w:val="28"/>
          <w:lang w:eastAsia="ru-RU"/>
        </w:rPr>
      </w:pPr>
      <w:r w:rsidRPr="006466B1">
        <w:rPr>
          <w:rFonts w:ascii="Times New Roman" w:hAnsi="Times New Roman"/>
          <w:sz w:val="28"/>
          <w:szCs w:val="28"/>
          <w:lang w:eastAsia="ru-RU"/>
        </w:rPr>
        <w:lastRenderedPageBreak/>
        <w:t xml:space="preserve">Организован и эффективно осуществлялся воинский учёт и бронирование граждан, пребывающих в запасе, в администрации  Раменского городского округа Московской области, органах местного самоуправления городского округа и подведомственных организациях для их гарантированного обеспечения трудовыми ресурсами и устойчивого функционирования экономики Раменского городского округа Московской области. </w:t>
      </w:r>
    </w:p>
    <w:p w14:paraId="13684D9A" w14:textId="54981B2E" w:rsidR="00EB057F" w:rsidRPr="006466B1" w:rsidRDefault="00EB057F" w:rsidP="00B21024">
      <w:pPr>
        <w:widowControl w:val="0"/>
        <w:autoSpaceDE w:val="0"/>
        <w:autoSpaceDN w:val="0"/>
        <w:adjustRightInd w:val="0"/>
        <w:spacing w:after="0" w:line="240" w:lineRule="auto"/>
        <w:ind w:firstLine="709"/>
        <w:jc w:val="both"/>
        <w:rPr>
          <w:rFonts w:ascii="Times New Roman" w:hAnsi="Times New Roman"/>
          <w:sz w:val="28"/>
          <w:szCs w:val="28"/>
        </w:rPr>
      </w:pPr>
      <w:r w:rsidRPr="006466B1">
        <w:rPr>
          <w:rFonts w:ascii="Times New Roman" w:hAnsi="Times New Roman"/>
          <w:sz w:val="28"/>
          <w:szCs w:val="28"/>
          <w:lang w:eastAsia="ru-RU"/>
        </w:rPr>
        <w:t>Достижение подпрограммы в течение 2020-2024 годов будет осуществляться путем выполнения мероприятий, предусмотренных перечнем мероприятий подпрограммы по организации муниципального управления Раменского городского округа Московской области на 2020-2024 годы</w:t>
      </w:r>
      <w:r w:rsidR="00B21024" w:rsidRPr="006466B1">
        <w:rPr>
          <w:rFonts w:ascii="Times New Roman" w:hAnsi="Times New Roman"/>
          <w:sz w:val="28"/>
          <w:szCs w:val="28"/>
        </w:rPr>
        <w:t>,</w:t>
      </w:r>
      <w:r w:rsidR="00B21024" w:rsidRPr="006466B1">
        <w:rPr>
          <w:sz w:val="25"/>
          <w:szCs w:val="25"/>
        </w:rPr>
        <w:t xml:space="preserve"> </w:t>
      </w:r>
      <w:r w:rsidR="00B21024" w:rsidRPr="006466B1">
        <w:rPr>
          <w:rFonts w:ascii="Times New Roman" w:hAnsi="Times New Roman"/>
          <w:sz w:val="28"/>
          <w:szCs w:val="28"/>
        </w:rPr>
        <w:t>предусмотренных в приложении №1 к подпрограмме.</w:t>
      </w:r>
    </w:p>
    <w:p w14:paraId="2375B7F5" w14:textId="3255A38F" w:rsidR="00EB057F" w:rsidRPr="006466B1" w:rsidRDefault="00EB057F" w:rsidP="00EB057F">
      <w:pPr>
        <w:ind w:right="-172"/>
        <w:rPr>
          <w:rFonts w:ascii="Times New Roman" w:hAnsi="Times New Roman"/>
          <w:sz w:val="28"/>
          <w:szCs w:val="28"/>
          <w:lang w:eastAsia="ru-RU"/>
        </w:rPr>
      </w:pPr>
      <w:r w:rsidRPr="006466B1">
        <w:rPr>
          <w:rFonts w:ascii="Times New Roman" w:hAnsi="Times New Roman"/>
          <w:sz w:val="28"/>
          <w:szCs w:val="28"/>
          <w:lang w:eastAsia="ru-RU"/>
        </w:rPr>
        <w:t xml:space="preserve">         Основным мероприятием подпрограммы является «Создание условий для реализации полномочий органов местного самоуправления», которое позволит </w:t>
      </w:r>
      <w:r w:rsidR="00E45D5B">
        <w:rPr>
          <w:rFonts w:ascii="Times New Roman" w:hAnsi="Times New Roman"/>
          <w:sz w:val="28"/>
          <w:szCs w:val="28"/>
          <w:lang w:eastAsia="ru-RU"/>
        </w:rPr>
        <w:t>улучшить работу ОМС</w:t>
      </w:r>
      <w:r w:rsidRPr="006466B1">
        <w:rPr>
          <w:rFonts w:ascii="Times New Roman" w:hAnsi="Times New Roman"/>
          <w:sz w:val="28"/>
          <w:szCs w:val="28"/>
          <w:lang w:eastAsia="ru-RU"/>
        </w:rPr>
        <w:t>.</w:t>
      </w:r>
    </w:p>
    <w:p w14:paraId="2DA4749B" w14:textId="77777777" w:rsidR="003972A4" w:rsidRPr="006466B1" w:rsidRDefault="003972A4" w:rsidP="00EB057F">
      <w:pPr>
        <w:ind w:right="-172"/>
        <w:rPr>
          <w:rFonts w:ascii="Times New Roman" w:hAnsi="Times New Roman"/>
          <w:sz w:val="28"/>
          <w:szCs w:val="28"/>
          <w:lang w:eastAsia="ru-RU"/>
        </w:rPr>
      </w:pPr>
    </w:p>
    <w:p w14:paraId="13C2817F" w14:textId="77777777" w:rsidR="003972A4" w:rsidRPr="006466B1" w:rsidRDefault="00E47D72" w:rsidP="003972A4">
      <w:pPr>
        <w:ind w:right="-172"/>
        <w:jc w:val="center"/>
        <w:rPr>
          <w:rFonts w:ascii="Times New Roman" w:hAnsi="Times New Roman"/>
          <w:sz w:val="28"/>
          <w:szCs w:val="28"/>
          <w:lang w:eastAsia="ru-RU"/>
        </w:rPr>
      </w:pPr>
      <w:r w:rsidRPr="006466B1">
        <w:rPr>
          <w:rFonts w:ascii="Times New Roman" w:hAnsi="Times New Roman"/>
          <w:sz w:val="28"/>
          <w:szCs w:val="28"/>
          <w:lang w:eastAsia="ru-RU"/>
        </w:rPr>
        <w:t>4.</w:t>
      </w:r>
      <w:r w:rsidRPr="006466B1">
        <w:rPr>
          <w:rFonts w:ascii="Arial" w:eastAsia="Times New Roman" w:hAnsi="Arial" w:cs="Arial"/>
          <w:i/>
          <w:iCs/>
          <w:color w:val="242424"/>
          <w:spacing w:val="2"/>
          <w:sz w:val="31"/>
          <w:szCs w:val="31"/>
          <w:lang w:eastAsia="ru-RU"/>
        </w:rPr>
        <w:t xml:space="preserve"> </w:t>
      </w:r>
      <w:r w:rsidRPr="006466B1">
        <w:rPr>
          <w:rFonts w:ascii="Times New Roman" w:hAnsi="Times New Roman"/>
          <w:sz w:val="28"/>
          <w:szCs w:val="28"/>
          <w:lang w:eastAsia="ru-RU"/>
        </w:rPr>
        <w:t>Обобщенная характеристика основных мероприятий</w:t>
      </w:r>
    </w:p>
    <w:p w14:paraId="33110830" w14:textId="74251072" w:rsidR="00FC6CAF" w:rsidRPr="006466B1" w:rsidRDefault="00E7301A" w:rsidP="003972A4">
      <w:pPr>
        <w:ind w:right="-172" w:firstLine="709"/>
        <w:jc w:val="both"/>
        <w:rPr>
          <w:rFonts w:ascii="Times New Roman" w:hAnsi="Times New Roman"/>
          <w:sz w:val="28"/>
          <w:szCs w:val="28"/>
          <w:lang w:eastAsia="ru-RU"/>
        </w:rPr>
      </w:pPr>
      <w:r w:rsidRPr="006466B1">
        <w:rPr>
          <w:rFonts w:ascii="Times New Roman" w:hAnsi="Times New Roman"/>
          <w:sz w:val="28"/>
          <w:szCs w:val="28"/>
          <w:lang w:eastAsia="ru-RU"/>
        </w:rPr>
        <w:t xml:space="preserve">Основные мероприятия муниципальной программы Раменского городского округа Московской области           </w:t>
      </w:r>
      <w:r w:rsidRPr="006466B1">
        <w:rPr>
          <w:rFonts w:ascii="Times New Roman" w:eastAsia="Times New Roman" w:hAnsi="Times New Roman"/>
          <w:bCs/>
          <w:color w:val="000000"/>
          <w:sz w:val="28"/>
          <w:szCs w:val="28"/>
          <w:lang w:eastAsia="ru-RU"/>
        </w:rPr>
        <w:t>«Управление имуществом и муниципальными финансами»</w:t>
      </w:r>
      <w:r w:rsidRPr="006466B1">
        <w:rPr>
          <w:rFonts w:ascii="Times New Roman" w:hAnsi="Times New Roman"/>
          <w:sz w:val="28"/>
          <w:szCs w:val="28"/>
          <w:lang w:eastAsia="ru-RU"/>
        </w:rPr>
        <w:t xml:space="preserve">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целей в сфере управления имуществом и финансами Раменского городского округа.</w:t>
      </w:r>
      <w:r w:rsidR="00FC3115" w:rsidRPr="006466B1">
        <w:rPr>
          <w:rFonts w:ascii="Times New Roman" w:hAnsi="Times New Roman"/>
          <w:sz w:val="28"/>
          <w:szCs w:val="28"/>
          <w:lang w:eastAsia="ru-RU"/>
        </w:rPr>
        <w:t xml:space="preserve"> Полный перечень мероприятий и их финансирование представлены в приложении №1 к подпрограммам. Выполнение программных</w:t>
      </w:r>
      <w:r w:rsidR="00FC6CAF" w:rsidRPr="006466B1">
        <w:rPr>
          <w:rFonts w:ascii="Times New Roman" w:hAnsi="Times New Roman"/>
          <w:sz w:val="28"/>
          <w:szCs w:val="28"/>
          <w:lang w:eastAsia="ru-RU"/>
        </w:rPr>
        <w:t xml:space="preserve"> мероприятий позволит достичь плановых значений показателей, предусмотренных в указах Президента РФ, обращениях Губернатора МО и т.д.</w:t>
      </w:r>
      <w:r w:rsidR="003972A4" w:rsidRPr="006466B1">
        <w:rPr>
          <w:rFonts w:ascii="Times New Roman" w:hAnsi="Times New Roman"/>
          <w:sz w:val="28"/>
          <w:szCs w:val="28"/>
          <w:lang w:eastAsia="ru-RU"/>
        </w:rPr>
        <w:t xml:space="preserve">                                 </w:t>
      </w:r>
      <w:r w:rsidR="00FC6CAF" w:rsidRPr="006466B1">
        <w:rPr>
          <w:rFonts w:ascii="Times New Roman" w:hAnsi="Times New Roman"/>
          <w:sz w:val="28"/>
          <w:szCs w:val="28"/>
          <w:lang w:eastAsia="ru-RU"/>
        </w:rPr>
        <w:t xml:space="preserve"> В процессе реализации муниципальной программы Раменского городского округа «</w:t>
      </w:r>
      <w:r w:rsidR="00FC6CAF" w:rsidRPr="006466B1">
        <w:rPr>
          <w:rFonts w:ascii="Times New Roman" w:eastAsia="Times New Roman" w:hAnsi="Times New Roman"/>
          <w:bCs/>
          <w:color w:val="000000"/>
          <w:sz w:val="28"/>
          <w:szCs w:val="28"/>
          <w:lang w:eastAsia="ru-RU"/>
        </w:rPr>
        <w:t>«Управление имуществом и муниципальными финансами» содержание мероприятий и объемы их финансового обеспечения могут корректироваться в соответствии с бюджетом Раменского городского округа.</w:t>
      </w:r>
    </w:p>
    <w:p w14:paraId="761EEF84" w14:textId="77777777" w:rsidR="00EB057F" w:rsidRPr="006466B1" w:rsidRDefault="00EB057F" w:rsidP="00EB057F">
      <w:pPr>
        <w:spacing w:after="60" w:line="240" w:lineRule="auto"/>
        <w:ind w:firstLine="851"/>
        <w:jc w:val="both"/>
        <w:rPr>
          <w:rFonts w:ascii="Times New Roman" w:hAnsi="Times New Roman"/>
          <w:sz w:val="28"/>
          <w:szCs w:val="28"/>
          <w:lang w:eastAsia="ru-RU"/>
        </w:rPr>
      </w:pPr>
    </w:p>
    <w:p w14:paraId="1BD7A007" w14:textId="77777777" w:rsidR="00EB057F" w:rsidRPr="006466B1" w:rsidRDefault="00EB057F" w:rsidP="00EB057F">
      <w:pPr>
        <w:spacing w:after="60" w:line="240" w:lineRule="auto"/>
        <w:ind w:firstLine="851"/>
        <w:jc w:val="both"/>
        <w:rPr>
          <w:rFonts w:ascii="Times New Roman" w:hAnsi="Times New Roman"/>
          <w:sz w:val="28"/>
          <w:szCs w:val="28"/>
          <w:lang w:eastAsia="ru-RU"/>
        </w:rPr>
      </w:pPr>
    </w:p>
    <w:p w14:paraId="3A22F6CC" w14:textId="77777777" w:rsidR="00EB057F" w:rsidRPr="006466B1" w:rsidRDefault="00EB057F" w:rsidP="00EB057F">
      <w:pPr>
        <w:spacing w:after="60" w:line="240" w:lineRule="auto"/>
        <w:ind w:firstLine="851"/>
        <w:jc w:val="both"/>
        <w:rPr>
          <w:rFonts w:ascii="Times New Roman" w:hAnsi="Times New Roman"/>
          <w:sz w:val="28"/>
          <w:szCs w:val="28"/>
          <w:lang w:eastAsia="ru-RU"/>
        </w:rPr>
      </w:pPr>
    </w:p>
    <w:p w14:paraId="6A62CA2C" w14:textId="77777777" w:rsidR="00EB057F" w:rsidRPr="006466B1" w:rsidRDefault="00EB057F" w:rsidP="00EB057F">
      <w:pPr>
        <w:spacing w:after="60" w:line="240" w:lineRule="auto"/>
        <w:ind w:firstLine="851"/>
        <w:jc w:val="both"/>
        <w:rPr>
          <w:rFonts w:ascii="Times New Roman" w:hAnsi="Times New Roman"/>
          <w:sz w:val="28"/>
          <w:szCs w:val="28"/>
          <w:lang w:eastAsia="ru-RU"/>
        </w:rPr>
      </w:pPr>
    </w:p>
    <w:p w14:paraId="7FA13290" w14:textId="63BF7082" w:rsidR="00963F15" w:rsidRPr="006466B1" w:rsidRDefault="00963F15" w:rsidP="0018795D">
      <w:pPr>
        <w:spacing w:after="60" w:line="240" w:lineRule="auto"/>
        <w:jc w:val="both"/>
        <w:rPr>
          <w:rFonts w:ascii="Times New Roman" w:hAnsi="Times New Roman"/>
          <w:sz w:val="28"/>
          <w:szCs w:val="28"/>
          <w:lang w:eastAsia="ru-RU"/>
        </w:rPr>
      </w:pPr>
    </w:p>
    <w:p w14:paraId="26A9A415" w14:textId="4A7DE566" w:rsidR="00EB057F" w:rsidRPr="006466B1" w:rsidRDefault="0018795D" w:rsidP="00812AF7">
      <w:pPr>
        <w:spacing w:after="60"/>
        <w:ind w:left="708"/>
        <w:jc w:val="center"/>
        <w:rPr>
          <w:rFonts w:ascii="Times New Roman" w:hAnsi="Times New Roman"/>
          <w:sz w:val="28"/>
          <w:szCs w:val="28"/>
        </w:rPr>
      </w:pPr>
      <w:r w:rsidRPr="006466B1">
        <w:rPr>
          <w:rFonts w:ascii="Times New Roman" w:hAnsi="Times New Roman"/>
          <w:sz w:val="28"/>
          <w:szCs w:val="28"/>
        </w:rPr>
        <w:lastRenderedPageBreak/>
        <w:t xml:space="preserve">5.  </w:t>
      </w:r>
      <w:r w:rsidR="00EB057F" w:rsidRPr="006466B1">
        <w:rPr>
          <w:rFonts w:ascii="Times New Roman" w:hAnsi="Times New Roman"/>
          <w:sz w:val="28"/>
          <w:szCs w:val="28"/>
        </w:rPr>
        <w:t xml:space="preserve">Планируемые результаты реализации </w:t>
      </w:r>
      <w:r w:rsidR="00345C02" w:rsidRPr="006466B1">
        <w:rPr>
          <w:rFonts w:ascii="Times New Roman" w:hAnsi="Times New Roman"/>
          <w:sz w:val="28"/>
          <w:szCs w:val="28"/>
        </w:rPr>
        <w:t>муниципальной программы</w:t>
      </w:r>
      <w:r w:rsidR="00EB057F" w:rsidRPr="006466B1">
        <w:rPr>
          <w:rFonts w:ascii="Times New Roman" w:hAnsi="Times New Roman"/>
          <w:sz w:val="28"/>
          <w:szCs w:val="28"/>
        </w:rPr>
        <w:t xml:space="preserve"> Раменского городского округа Московской области «Управление имуществом и муниципальными финансами»</w:t>
      </w:r>
    </w:p>
    <w:p w14:paraId="5AD666C6" w14:textId="77777777" w:rsidR="008719FE" w:rsidRPr="006466B1" w:rsidRDefault="008719FE" w:rsidP="00812AF7">
      <w:pPr>
        <w:spacing w:after="60"/>
        <w:ind w:left="708"/>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4"/>
        <w:gridCol w:w="3183"/>
        <w:gridCol w:w="1673"/>
        <w:gridCol w:w="930"/>
        <w:gridCol w:w="1581"/>
        <w:gridCol w:w="1061"/>
        <w:gridCol w:w="1058"/>
        <w:gridCol w:w="1061"/>
        <w:gridCol w:w="1061"/>
        <w:gridCol w:w="1067"/>
        <w:gridCol w:w="1581"/>
      </w:tblGrid>
      <w:tr w:rsidR="00EB057F" w:rsidRPr="006466B1" w14:paraId="59990357" w14:textId="77777777" w:rsidTr="00144D94">
        <w:trPr>
          <w:trHeight w:val="759"/>
        </w:trPr>
        <w:tc>
          <w:tcPr>
            <w:tcW w:w="454" w:type="dxa"/>
            <w:vMerge w:val="restart"/>
            <w:tcMar>
              <w:left w:w="70" w:type="dxa"/>
              <w:right w:w="70" w:type="dxa"/>
            </w:tcMar>
            <w:vAlign w:val="center"/>
          </w:tcPr>
          <w:p w14:paraId="550891D2" w14:textId="77777777" w:rsidR="00EB057F"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w:t>
            </w:r>
            <w:r w:rsidRPr="006466B1">
              <w:rPr>
                <w:rFonts w:ascii="Times New Roman" w:hAnsi="Times New Roman"/>
                <w:sz w:val="20"/>
                <w:szCs w:val="20"/>
              </w:rPr>
              <w:br/>
              <w:t>п/п</w:t>
            </w:r>
          </w:p>
        </w:tc>
        <w:tc>
          <w:tcPr>
            <w:tcW w:w="3183" w:type="dxa"/>
            <w:vMerge w:val="restart"/>
            <w:tcMar>
              <w:left w:w="70" w:type="dxa"/>
              <w:right w:w="70" w:type="dxa"/>
            </w:tcMar>
            <w:vAlign w:val="center"/>
          </w:tcPr>
          <w:p w14:paraId="44CEF71C" w14:textId="6E0BC29E" w:rsidR="00EB057F"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 xml:space="preserve">Планируемые результаты реализации </w:t>
            </w:r>
            <w:r w:rsidR="00345C02" w:rsidRPr="006466B1">
              <w:rPr>
                <w:rFonts w:ascii="Times New Roman" w:hAnsi="Times New Roman"/>
                <w:sz w:val="20"/>
                <w:szCs w:val="20"/>
              </w:rPr>
              <w:t xml:space="preserve">муниципальной </w:t>
            </w:r>
            <w:r w:rsidRPr="006466B1">
              <w:rPr>
                <w:rFonts w:ascii="Times New Roman" w:hAnsi="Times New Roman"/>
                <w:sz w:val="20"/>
                <w:szCs w:val="20"/>
              </w:rPr>
              <w:t>программы</w:t>
            </w:r>
          </w:p>
        </w:tc>
        <w:tc>
          <w:tcPr>
            <w:tcW w:w="1673" w:type="dxa"/>
            <w:vMerge w:val="restart"/>
            <w:tcMar>
              <w:left w:w="70" w:type="dxa"/>
              <w:right w:w="70" w:type="dxa"/>
            </w:tcMar>
            <w:vAlign w:val="center"/>
          </w:tcPr>
          <w:p w14:paraId="52EAD47F" w14:textId="77777777" w:rsidR="00EB057F"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Тип показателя</w:t>
            </w:r>
          </w:p>
        </w:tc>
        <w:tc>
          <w:tcPr>
            <w:tcW w:w="930" w:type="dxa"/>
            <w:vMerge w:val="restart"/>
            <w:tcMar>
              <w:left w:w="70" w:type="dxa"/>
              <w:right w:w="70" w:type="dxa"/>
            </w:tcMar>
            <w:vAlign w:val="center"/>
          </w:tcPr>
          <w:p w14:paraId="15E6F87C" w14:textId="77777777" w:rsidR="00EB057F"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Ед. изм.</w:t>
            </w:r>
          </w:p>
        </w:tc>
        <w:tc>
          <w:tcPr>
            <w:tcW w:w="1581" w:type="dxa"/>
            <w:vMerge w:val="restart"/>
            <w:tcMar>
              <w:left w:w="70" w:type="dxa"/>
              <w:right w:w="70" w:type="dxa"/>
            </w:tcMar>
            <w:vAlign w:val="center"/>
          </w:tcPr>
          <w:p w14:paraId="5962E6C0" w14:textId="77777777" w:rsidR="00345C02"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 xml:space="preserve">Базовое значение на начало реализации </w:t>
            </w:r>
            <w:r w:rsidR="00345C02" w:rsidRPr="006466B1">
              <w:rPr>
                <w:rFonts w:ascii="Times New Roman" w:hAnsi="Times New Roman"/>
                <w:sz w:val="20"/>
                <w:szCs w:val="20"/>
              </w:rPr>
              <w:t>муниципальной программы</w:t>
            </w:r>
          </w:p>
          <w:p w14:paraId="5D5EDB28" w14:textId="646031C9" w:rsidR="00EB057F"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(2019 год)</w:t>
            </w:r>
          </w:p>
        </w:tc>
        <w:tc>
          <w:tcPr>
            <w:tcW w:w="5308" w:type="dxa"/>
            <w:gridSpan w:val="5"/>
            <w:tcMar>
              <w:left w:w="70" w:type="dxa"/>
              <w:right w:w="70" w:type="dxa"/>
            </w:tcMar>
            <w:vAlign w:val="center"/>
          </w:tcPr>
          <w:p w14:paraId="1B0A6B92" w14:textId="424C0EA8" w:rsidR="00EB057F" w:rsidRPr="006466B1" w:rsidRDefault="00EB057F" w:rsidP="0018795D">
            <w:pPr>
              <w:spacing w:after="0"/>
              <w:jc w:val="center"/>
              <w:rPr>
                <w:rFonts w:ascii="Times New Roman" w:hAnsi="Times New Roman"/>
                <w:sz w:val="20"/>
                <w:szCs w:val="20"/>
              </w:rPr>
            </w:pPr>
            <w:r w:rsidRPr="006466B1">
              <w:rPr>
                <w:rFonts w:ascii="Times New Roman" w:hAnsi="Times New Roman"/>
                <w:sz w:val="20"/>
                <w:szCs w:val="20"/>
              </w:rPr>
              <w:t xml:space="preserve">Планируемое значение по годам реализации </w:t>
            </w:r>
          </w:p>
        </w:tc>
        <w:tc>
          <w:tcPr>
            <w:tcW w:w="1581" w:type="dxa"/>
            <w:vMerge w:val="restart"/>
            <w:tcMar>
              <w:left w:w="70" w:type="dxa"/>
              <w:right w:w="70" w:type="dxa"/>
            </w:tcMar>
            <w:vAlign w:val="center"/>
          </w:tcPr>
          <w:p w14:paraId="79CD71F0" w14:textId="6317AC07" w:rsidR="00EB057F" w:rsidRPr="006466B1" w:rsidRDefault="00EB057F" w:rsidP="00345C02">
            <w:pPr>
              <w:spacing w:after="0"/>
              <w:jc w:val="center"/>
              <w:rPr>
                <w:rFonts w:ascii="Times New Roman" w:hAnsi="Times New Roman"/>
                <w:sz w:val="20"/>
                <w:szCs w:val="20"/>
              </w:rPr>
            </w:pPr>
            <w:r w:rsidRPr="006466B1">
              <w:rPr>
                <w:rFonts w:ascii="Times New Roman" w:hAnsi="Times New Roman"/>
                <w:sz w:val="20"/>
                <w:szCs w:val="20"/>
              </w:rPr>
              <w:t xml:space="preserve">Номер основного мероприятия в перечне мероприятий </w:t>
            </w:r>
            <w:r w:rsidR="001F369E" w:rsidRPr="006466B1">
              <w:rPr>
                <w:rFonts w:ascii="Times New Roman" w:hAnsi="Times New Roman"/>
                <w:sz w:val="20"/>
                <w:szCs w:val="20"/>
              </w:rPr>
              <w:t>муниципальной программы</w:t>
            </w:r>
          </w:p>
        </w:tc>
      </w:tr>
      <w:tr w:rsidR="00675BBF" w:rsidRPr="006466B1" w14:paraId="0315DE64" w14:textId="77777777" w:rsidTr="00144D94">
        <w:trPr>
          <w:trHeight w:val="1350"/>
        </w:trPr>
        <w:tc>
          <w:tcPr>
            <w:tcW w:w="454" w:type="dxa"/>
            <w:vMerge/>
            <w:tcMar>
              <w:left w:w="70" w:type="dxa"/>
              <w:right w:w="70" w:type="dxa"/>
            </w:tcMar>
            <w:vAlign w:val="center"/>
          </w:tcPr>
          <w:p w14:paraId="5E2203E2" w14:textId="77777777" w:rsidR="00EB057F" w:rsidRPr="006466B1" w:rsidRDefault="00EB057F" w:rsidP="00144D94">
            <w:pPr>
              <w:rPr>
                <w:rFonts w:ascii="Times New Roman" w:hAnsi="Times New Roman"/>
                <w:sz w:val="20"/>
                <w:szCs w:val="20"/>
              </w:rPr>
            </w:pPr>
          </w:p>
        </w:tc>
        <w:tc>
          <w:tcPr>
            <w:tcW w:w="3183" w:type="dxa"/>
            <w:vMerge/>
            <w:tcMar>
              <w:left w:w="70" w:type="dxa"/>
              <w:right w:w="70" w:type="dxa"/>
            </w:tcMar>
            <w:vAlign w:val="center"/>
          </w:tcPr>
          <w:p w14:paraId="59FBE8CA" w14:textId="77777777" w:rsidR="00EB057F" w:rsidRPr="006466B1" w:rsidRDefault="00EB057F" w:rsidP="00144D94">
            <w:pPr>
              <w:rPr>
                <w:rFonts w:ascii="Times New Roman" w:hAnsi="Times New Roman"/>
                <w:sz w:val="20"/>
                <w:szCs w:val="20"/>
              </w:rPr>
            </w:pPr>
          </w:p>
        </w:tc>
        <w:tc>
          <w:tcPr>
            <w:tcW w:w="1673" w:type="dxa"/>
            <w:vMerge/>
            <w:tcMar>
              <w:left w:w="70" w:type="dxa"/>
              <w:right w:w="70" w:type="dxa"/>
            </w:tcMar>
          </w:tcPr>
          <w:p w14:paraId="301E789B" w14:textId="77777777" w:rsidR="00EB057F" w:rsidRPr="006466B1" w:rsidRDefault="00EB057F" w:rsidP="00144D94">
            <w:pPr>
              <w:rPr>
                <w:rFonts w:ascii="Times New Roman" w:hAnsi="Times New Roman"/>
                <w:sz w:val="20"/>
                <w:szCs w:val="20"/>
              </w:rPr>
            </w:pPr>
          </w:p>
        </w:tc>
        <w:tc>
          <w:tcPr>
            <w:tcW w:w="930" w:type="dxa"/>
            <w:vMerge/>
            <w:tcMar>
              <w:left w:w="70" w:type="dxa"/>
              <w:right w:w="70" w:type="dxa"/>
            </w:tcMar>
            <w:vAlign w:val="center"/>
          </w:tcPr>
          <w:p w14:paraId="1C05A961" w14:textId="77777777" w:rsidR="00EB057F" w:rsidRPr="006466B1" w:rsidRDefault="00EB057F" w:rsidP="00144D94">
            <w:pPr>
              <w:rPr>
                <w:rFonts w:ascii="Times New Roman" w:hAnsi="Times New Roman"/>
                <w:sz w:val="20"/>
                <w:szCs w:val="20"/>
              </w:rPr>
            </w:pPr>
          </w:p>
        </w:tc>
        <w:tc>
          <w:tcPr>
            <w:tcW w:w="1581" w:type="dxa"/>
            <w:vMerge/>
            <w:tcMar>
              <w:left w:w="70" w:type="dxa"/>
              <w:right w:w="70" w:type="dxa"/>
            </w:tcMar>
            <w:vAlign w:val="center"/>
          </w:tcPr>
          <w:p w14:paraId="203FA444" w14:textId="77777777" w:rsidR="00EB057F" w:rsidRPr="006466B1" w:rsidRDefault="00EB057F" w:rsidP="00144D94">
            <w:pPr>
              <w:rPr>
                <w:rFonts w:ascii="Times New Roman" w:hAnsi="Times New Roman"/>
                <w:sz w:val="20"/>
                <w:szCs w:val="20"/>
              </w:rPr>
            </w:pPr>
          </w:p>
        </w:tc>
        <w:tc>
          <w:tcPr>
            <w:tcW w:w="1061" w:type="dxa"/>
            <w:tcBorders>
              <w:bottom w:val="single" w:sz="4" w:space="0" w:color="000000"/>
            </w:tcBorders>
            <w:tcMar>
              <w:left w:w="70" w:type="dxa"/>
              <w:right w:w="70" w:type="dxa"/>
            </w:tcMar>
            <w:vAlign w:val="center"/>
          </w:tcPr>
          <w:p w14:paraId="448D76C1"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2020г.</w:t>
            </w:r>
          </w:p>
        </w:tc>
        <w:tc>
          <w:tcPr>
            <w:tcW w:w="1058" w:type="dxa"/>
            <w:tcBorders>
              <w:bottom w:val="single" w:sz="4" w:space="0" w:color="000000"/>
            </w:tcBorders>
            <w:tcMar>
              <w:left w:w="70" w:type="dxa"/>
              <w:right w:w="70" w:type="dxa"/>
            </w:tcMar>
            <w:vAlign w:val="center"/>
          </w:tcPr>
          <w:p w14:paraId="0211B0D8" w14:textId="77777777" w:rsidR="00EB057F" w:rsidRPr="006466B1" w:rsidRDefault="00EB057F" w:rsidP="00144D94">
            <w:pPr>
              <w:ind w:left="-70" w:firstLine="70"/>
              <w:jc w:val="center"/>
              <w:rPr>
                <w:rFonts w:ascii="Times New Roman" w:hAnsi="Times New Roman"/>
                <w:sz w:val="20"/>
                <w:szCs w:val="20"/>
              </w:rPr>
            </w:pPr>
            <w:r w:rsidRPr="006466B1">
              <w:rPr>
                <w:rFonts w:ascii="Times New Roman" w:hAnsi="Times New Roman"/>
                <w:sz w:val="20"/>
                <w:szCs w:val="20"/>
              </w:rPr>
              <w:t>2021г.</w:t>
            </w:r>
          </w:p>
        </w:tc>
        <w:tc>
          <w:tcPr>
            <w:tcW w:w="1061" w:type="dxa"/>
            <w:tcBorders>
              <w:bottom w:val="single" w:sz="4" w:space="0" w:color="000000"/>
            </w:tcBorders>
            <w:tcMar>
              <w:left w:w="70" w:type="dxa"/>
              <w:right w:w="70" w:type="dxa"/>
            </w:tcMar>
            <w:vAlign w:val="center"/>
          </w:tcPr>
          <w:p w14:paraId="7BBA0311" w14:textId="77777777" w:rsidR="00EB057F" w:rsidRPr="006466B1" w:rsidRDefault="00EB057F" w:rsidP="00144D94">
            <w:pPr>
              <w:widowControl w:val="0"/>
              <w:jc w:val="center"/>
              <w:rPr>
                <w:rFonts w:ascii="Times New Roman" w:hAnsi="Times New Roman"/>
                <w:sz w:val="20"/>
                <w:szCs w:val="20"/>
              </w:rPr>
            </w:pPr>
            <w:r w:rsidRPr="006466B1">
              <w:rPr>
                <w:rFonts w:ascii="Times New Roman" w:hAnsi="Times New Roman"/>
                <w:sz w:val="20"/>
                <w:szCs w:val="20"/>
              </w:rPr>
              <w:t>2022г.</w:t>
            </w:r>
          </w:p>
        </w:tc>
        <w:tc>
          <w:tcPr>
            <w:tcW w:w="1061" w:type="dxa"/>
            <w:tcBorders>
              <w:bottom w:val="single" w:sz="4" w:space="0" w:color="000000"/>
            </w:tcBorders>
            <w:tcMar>
              <w:left w:w="70" w:type="dxa"/>
              <w:right w:w="70" w:type="dxa"/>
            </w:tcMar>
            <w:vAlign w:val="center"/>
          </w:tcPr>
          <w:p w14:paraId="2A1490A6" w14:textId="77777777" w:rsidR="00EB057F" w:rsidRPr="006466B1" w:rsidRDefault="00EB057F" w:rsidP="00144D94">
            <w:pPr>
              <w:widowControl w:val="0"/>
              <w:jc w:val="center"/>
              <w:rPr>
                <w:rFonts w:ascii="Times New Roman" w:hAnsi="Times New Roman"/>
                <w:sz w:val="20"/>
                <w:szCs w:val="20"/>
              </w:rPr>
            </w:pPr>
            <w:r w:rsidRPr="006466B1">
              <w:rPr>
                <w:rFonts w:ascii="Times New Roman" w:hAnsi="Times New Roman"/>
                <w:sz w:val="20"/>
                <w:szCs w:val="20"/>
              </w:rPr>
              <w:t>2023г.</w:t>
            </w:r>
          </w:p>
        </w:tc>
        <w:tc>
          <w:tcPr>
            <w:tcW w:w="1067" w:type="dxa"/>
            <w:tcBorders>
              <w:bottom w:val="single" w:sz="4" w:space="0" w:color="000000"/>
            </w:tcBorders>
            <w:tcMar>
              <w:left w:w="70" w:type="dxa"/>
              <w:right w:w="70" w:type="dxa"/>
            </w:tcMar>
            <w:vAlign w:val="center"/>
          </w:tcPr>
          <w:p w14:paraId="71FE093E" w14:textId="77777777" w:rsidR="00EB057F" w:rsidRPr="006466B1" w:rsidRDefault="00EB057F" w:rsidP="00144D94">
            <w:pPr>
              <w:widowControl w:val="0"/>
              <w:jc w:val="center"/>
              <w:rPr>
                <w:rFonts w:ascii="Times New Roman" w:hAnsi="Times New Roman"/>
                <w:sz w:val="20"/>
                <w:szCs w:val="20"/>
              </w:rPr>
            </w:pPr>
            <w:r w:rsidRPr="006466B1">
              <w:rPr>
                <w:rFonts w:ascii="Times New Roman" w:hAnsi="Times New Roman"/>
                <w:sz w:val="20"/>
                <w:szCs w:val="20"/>
              </w:rPr>
              <w:t>2024г.</w:t>
            </w:r>
          </w:p>
        </w:tc>
        <w:tc>
          <w:tcPr>
            <w:tcW w:w="1581" w:type="dxa"/>
            <w:vMerge/>
            <w:tcMar>
              <w:left w:w="70" w:type="dxa"/>
              <w:right w:w="70" w:type="dxa"/>
            </w:tcMar>
          </w:tcPr>
          <w:p w14:paraId="39B580AA" w14:textId="77777777" w:rsidR="00EB057F" w:rsidRPr="006466B1" w:rsidRDefault="00EB057F" w:rsidP="00144D94">
            <w:pPr>
              <w:rPr>
                <w:rFonts w:ascii="Times New Roman" w:hAnsi="Times New Roman"/>
                <w:sz w:val="20"/>
                <w:szCs w:val="20"/>
              </w:rPr>
            </w:pPr>
          </w:p>
        </w:tc>
      </w:tr>
      <w:tr w:rsidR="00675BBF" w:rsidRPr="006466B1" w14:paraId="396663F3" w14:textId="77777777" w:rsidTr="00144D94">
        <w:trPr>
          <w:trHeight w:val="288"/>
        </w:trPr>
        <w:tc>
          <w:tcPr>
            <w:tcW w:w="454" w:type="dxa"/>
            <w:tcMar>
              <w:left w:w="70" w:type="dxa"/>
              <w:right w:w="70" w:type="dxa"/>
            </w:tcMar>
            <w:vAlign w:val="bottom"/>
          </w:tcPr>
          <w:p w14:paraId="790153A1"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1</w:t>
            </w:r>
          </w:p>
        </w:tc>
        <w:tc>
          <w:tcPr>
            <w:tcW w:w="3183" w:type="dxa"/>
            <w:tcMar>
              <w:left w:w="70" w:type="dxa"/>
              <w:right w:w="70" w:type="dxa"/>
            </w:tcMar>
            <w:vAlign w:val="bottom"/>
          </w:tcPr>
          <w:p w14:paraId="42F23543"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2</w:t>
            </w:r>
          </w:p>
        </w:tc>
        <w:tc>
          <w:tcPr>
            <w:tcW w:w="1673" w:type="dxa"/>
            <w:tcMar>
              <w:left w:w="70" w:type="dxa"/>
              <w:right w:w="70" w:type="dxa"/>
            </w:tcMar>
            <w:vAlign w:val="bottom"/>
          </w:tcPr>
          <w:p w14:paraId="60F219CA"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3</w:t>
            </w:r>
          </w:p>
        </w:tc>
        <w:tc>
          <w:tcPr>
            <w:tcW w:w="930" w:type="dxa"/>
            <w:tcMar>
              <w:left w:w="70" w:type="dxa"/>
              <w:right w:w="70" w:type="dxa"/>
            </w:tcMar>
            <w:vAlign w:val="bottom"/>
          </w:tcPr>
          <w:p w14:paraId="42D43B0A"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4</w:t>
            </w:r>
          </w:p>
        </w:tc>
        <w:tc>
          <w:tcPr>
            <w:tcW w:w="1581" w:type="dxa"/>
            <w:tcMar>
              <w:left w:w="70" w:type="dxa"/>
              <w:right w:w="70" w:type="dxa"/>
            </w:tcMar>
            <w:vAlign w:val="bottom"/>
          </w:tcPr>
          <w:p w14:paraId="62E9D49C"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5</w:t>
            </w:r>
          </w:p>
        </w:tc>
        <w:tc>
          <w:tcPr>
            <w:tcW w:w="1061" w:type="dxa"/>
            <w:tcBorders>
              <w:top w:val="single" w:sz="4" w:space="0" w:color="000000"/>
            </w:tcBorders>
            <w:tcMar>
              <w:left w:w="70" w:type="dxa"/>
              <w:right w:w="70" w:type="dxa"/>
            </w:tcMar>
            <w:vAlign w:val="bottom"/>
          </w:tcPr>
          <w:p w14:paraId="3F8E46AE"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6</w:t>
            </w:r>
          </w:p>
        </w:tc>
        <w:tc>
          <w:tcPr>
            <w:tcW w:w="1058" w:type="dxa"/>
            <w:tcBorders>
              <w:top w:val="single" w:sz="4" w:space="0" w:color="000000"/>
            </w:tcBorders>
            <w:tcMar>
              <w:left w:w="70" w:type="dxa"/>
              <w:right w:w="70" w:type="dxa"/>
            </w:tcMar>
            <w:vAlign w:val="bottom"/>
          </w:tcPr>
          <w:p w14:paraId="503A4B2A"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7</w:t>
            </w:r>
          </w:p>
        </w:tc>
        <w:tc>
          <w:tcPr>
            <w:tcW w:w="1061" w:type="dxa"/>
            <w:tcBorders>
              <w:top w:val="single" w:sz="4" w:space="0" w:color="000000"/>
            </w:tcBorders>
            <w:tcMar>
              <w:left w:w="70" w:type="dxa"/>
              <w:right w:w="70" w:type="dxa"/>
            </w:tcMar>
            <w:vAlign w:val="bottom"/>
          </w:tcPr>
          <w:p w14:paraId="67626ECF" w14:textId="77777777" w:rsidR="00EB057F" w:rsidRPr="006466B1" w:rsidRDefault="00EB057F" w:rsidP="00144D94">
            <w:pPr>
              <w:jc w:val="center"/>
              <w:rPr>
                <w:rFonts w:ascii="Times New Roman" w:hAnsi="Times New Roman"/>
                <w:sz w:val="20"/>
                <w:szCs w:val="20"/>
              </w:rPr>
            </w:pPr>
            <w:r w:rsidRPr="006466B1">
              <w:rPr>
                <w:rFonts w:ascii="Times New Roman" w:hAnsi="Times New Roman"/>
                <w:sz w:val="20"/>
                <w:szCs w:val="20"/>
              </w:rPr>
              <w:t>8</w:t>
            </w:r>
          </w:p>
        </w:tc>
        <w:tc>
          <w:tcPr>
            <w:tcW w:w="1061" w:type="dxa"/>
            <w:tcBorders>
              <w:top w:val="single" w:sz="4" w:space="0" w:color="000000"/>
            </w:tcBorders>
            <w:tcMar>
              <w:left w:w="70" w:type="dxa"/>
              <w:right w:w="70" w:type="dxa"/>
            </w:tcMar>
            <w:vAlign w:val="bottom"/>
          </w:tcPr>
          <w:p w14:paraId="4641F243" w14:textId="77777777" w:rsidR="00EB057F" w:rsidRPr="006466B1" w:rsidRDefault="00EB057F" w:rsidP="00144D94">
            <w:pPr>
              <w:widowControl w:val="0"/>
              <w:jc w:val="center"/>
              <w:rPr>
                <w:rFonts w:ascii="Times New Roman" w:hAnsi="Times New Roman"/>
                <w:sz w:val="20"/>
                <w:szCs w:val="20"/>
              </w:rPr>
            </w:pPr>
            <w:r w:rsidRPr="006466B1">
              <w:rPr>
                <w:rFonts w:ascii="Times New Roman" w:hAnsi="Times New Roman"/>
                <w:sz w:val="20"/>
                <w:szCs w:val="20"/>
              </w:rPr>
              <w:t>9</w:t>
            </w:r>
          </w:p>
        </w:tc>
        <w:tc>
          <w:tcPr>
            <w:tcW w:w="1067" w:type="dxa"/>
            <w:tcBorders>
              <w:top w:val="single" w:sz="4" w:space="0" w:color="000000"/>
            </w:tcBorders>
            <w:tcMar>
              <w:left w:w="70" w:type="dxa"/>
              <w:right w:w="70" w:type="dxa"/>
            </w:tcMar>
            <w:vAlign w:val="bottom"/>
          </w:tcPr>
          <w:p w14:paraId="6AF7BFDE" w14:textId="77777777" w:rsidR="00EB057F" w:rsidRPr="006466B1" w:rsidRDefault="00EB057F" w:rsidP="00144D94">
            <w:pPr>
              <w:widowControl w:val="0"/>
              <w:jc w:val="center"/>
              <w:rPr>
                <w:rFonts w:ascii="Times New Roman" w:hAnsi="Times New Roman"/>
                <w:sz w:val="20"/>
                <w:szCs w:val="20"/>
              </w:rPr>
            </w:pPr>
            <w:r w:rsidRPr="006466B1">
              <w:rPr>
                <w:rFonts w:ascii="Times New Roman" w:hAnsi="Times New Roman"/>
                <w:sz w:val="20"/>
                <w:szCs w:val="20"/>
              </w:rPr>
              <w:t>10</w:t>
            </w:r>
          </w:p>
        </w:tc>
        <w:tc>
          <w:tcPr>
            <w:tcW w:w="1581" w:type="dxa"/>
            <w:tcMar>
              <w:left w:w="70" w:type="dxa"/>
              <w:right w:w="70" w:type="dxa"/>
            </w:tcMar>
            <w:vAlign w:val="bottom"/>
          </w:tcPr>
          <w:p w14:paraId="3D888516" w14:textId="77777777" w:rsidR="00EB057F" w:rsidRPr="006466B1" w:rsidRDefault="00EB057F" w:rsidP="00144D94">
            <w:pPr>
              <w:widowControl w:val="0"/>
              <w:jc w:val="center"/>
              <w:rPr>
                <w:rFonts w:ascii="Times New Roman" w:hAnsi="Times New Roman"/>
                <w:sz w:val="20"/>
                <w:szCs w:val="20"/>
              </w:rPr>
            </w:pPr>
            <w:r w:rsidRPr="006466B1">
              <w:rPr>
                <w:rFonts w:ascii="Times New Roman" w:hAnsi="Times New Roman"/>
                <w:sz w:val="20"/>
                <w:szCs w:val="20"/>
              </w:rPr>
              <w:t>11</w:t>
            </w:r>
          </w:p>
        </w:tc>
      </w:tr>
      <w:tr w:rsidR="00EB057F" w:rsidRPr="006466B1" w14:paraId="519DDEAA" w14:textId="77777777" w:rsidTr="00144D94">
        <w:trPr>
          <w:trHeight w:val="288"/>
        </w:trPr>
        <w:tc>
          <w:tcPr>
            <w:tcW w:w="14710" w:type="dxa"/>
            <w:gridSpan w:val="11"/>
            <w:tcMar>
              <w:left w:w="70" w:type="dxa"/>
              <w:right w:w="70" w:type="dxa"/>
            </w:tcMar>
            <w:vAlign w:val="bottom"/>
          </w:tcPr>
          <w:p w14:paraId="28153BA5" w14:textId="18858F83" w:rsidR="00EB057F" w:rsidRPr="006466B1" w:rsidRDefault="00345C02" w:rsidP="00144D94">
            <w:pPr>
              <w:widowControl w:val="0"/>
              <w:autoSpaceDE w:val="0"/>
              <w:autoSpaceDN w:val="0"/>
              <w:adjustRightInd w:val="0"/>
              <w:spacing w:before="60" w:after="120"/>
              <w:ind w:firstLine="720"/>
              <w:jc w:val="center"/>
              <w:rPr>
                <w:rFonts w:ascii="Times New Roman" w:hAnsi="Times New Roman"/>
                <w:bCs/>
                <w:sz w:val="24"/>
                <w:szCs w:val="24"/>
              </w:rPr>
            </w:pPr>
            <w:r w:rsidRPr="006466B1">
              <w:rPr>
                <w:rFonts w:ascii="Times New Roman" w:hAnsi="Times New Roman"/>
                <w:bCs/>
                <w:sz w:val="24"/>
                <w:szCs w:val="24"/>
              </w:rPr>
              <w:t>П</w:t>
            </w:r>
            <w:r w:rsidR="00993D14" w:rsidRPr="006466B1">
              <w:rPr>
                <w:rFonts w:ascii="Times New Roman" w:hAnsi="Times New Roman"/>
                <w:bCs/>
                <w:sz w:val="24"/>
                <w:szCs w:val="24"/>
              </w:rPr>
              <w:t>одп</w:t>
            </w:r>
            <w:r w:rsidRPr="006466B1">
              <w:rPr>
                <w:rFonts w:ascii="Times New Roman" w:hAnsi="Times New Roman"/>
                <w:bCs/>
                <w:sz w:val="24"/>
                <w:szCs w:val="24"/>
              </w:rPr>
              <w:t>рограмма</w:t>
            </w:r>
            <w:r w:rsidR="00EB057F" w:rsidRPr="006466B1">
              <w:rPr>
                <w:rFonts w:ascii="Times New Roman" w:hAnsi="Times New Roman"/>
                <w:bCs/>
                <w:sz w:val="24"/>
                <w:szCs w:val="24"/>
              </w:rPr>
              <w:t xml:space="preserve"> 1 «Развитие имущественного комплекса»</w:t>
            </w:r>
          </w:p>
        </w:tc>
      </w:tr>
      <w:tr w:rsidR="000A20CD" w:rsidRPr="006466B1" w14:paraId="5B105B38" w14:textId="77777777" w:rsidTr="00675BBF">
        <w:trPr>
          <w:trHeight w:val="843"/>
        </w:trPr>
        <w:tc>
          <w:tcPr>
            <w:tcW w:w="454" w:type="dxa"/>
            <w:tcMar>
              <w:left w:w="70" w:type="dxa"/>
              <w:right w:w="70" w:type="dxa"/>
            </w:tcMar>
            <w:vAlign w:val="center"/>
          </w:tcPr>
          <w:p w14:paraId="0DBB20B8" w14:textId="44CC5BD9" w:rsidR="000A20CD" w:rsidRPr="006466B1" w:rsidRDefault="003361C7" w:rsidP="000A20CD">
            <w:pPr>
              <w:jc w:val="center"/>
              <w:rPr>
                <w:rFonts w:ascii="Times New Roman" w:hAnsi="Times New Roman"/>
                <w:sz w:val="20"/>
                <w:szCs w:val="20"/>
              </w:rPr>
            </w:pPr>
            <w:r>
              <w:rPr>
                <w:rFonts w:ascii="Times New Roman" w:hAnsi="Times New Roman"/>
                <w:sz w:val="20"/>
                <w:szCs w:val="20"/>
              </w:rPr>
              <w:t>1</w:t>
            </w:r>
          </w:p>
        </w:tc>
        <w:tc>
          <w:tcPr>
            <w:tcW w:w="3183" w:type="dxa"/>
            <w:tcMar>
              <w:left w:w="70" w:type="dxa"/>
              <w:right w:w="70" w:type="dxa"/>
            </w:tcMar>
            <w:vAlign w:val="center"/>
          </w:tcPr>
          <w:p w14:paraId="5EE2FD05" w14:textId="63D5BF4E" w:rsidR="000A20CD" w:rsidRPr="006466B1" w:rsidRDefault="000A20CD" w:rsidP="000A20CD">
            <w:pPr>
              <w:rPr>
                <w:rFonts w:ascii="Times New Roman" w:hAnsi="Times New Roman"/>
                <w:sz w:val="20"/>
                <w:szCs w:val="20"/>
              </w:rPr>
            </w:pPr>
            <w:r w:rsidRPr="006466B1">
              <w:rPr>
                <w:rFonts w:ascii="Times New Roman" w:hAnsi="Times New Roman"/>
                <w:sz w:val="20"/>
                <w:szCs w:val="20"/>
              </w:rPr>
              <w:t>Эффективность работы по взысканию задолженности по арендной плате за муниципальное имущество и землю</w:t>
            </w:r>
          </w:p>
        </w:tc>
        <w:tc>
          <w:tcPr>
            <w:tcW w:w="1673" w:type="dxa"/>
            <w:tcMar>
              <w:left w:w="70" w:type="dxa"/>
              <w:right w:w="70" w:type="dxa"/>
            </w:tcMar>
            <w:vAlign w:val="center"/>
          </w:tcPr>
          <w:p w14:paraId="4511A246" w14:textId="0CFE8A08"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Рейтинг-50</w:t>
            </w:r>
          </w:p>
        </w:tc>
        <w:tc>
          <w:tcPr>
            <w:tcW w:w="930" w:type="dxa"/>
            <w:tcMar>
              <w:left w:w="70" w:type="dxa"/>
              <w:right w:w="70" w:type="dxa"/>
            </w:tcMar>
            <w:vAlign w:val="center"/>
          </w:tcPr>
          <w:p w14:paraId="508B4220" w14:textId="1C020E61"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0974B8A5" w14:textId="15EE5EEE"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5DDC3E73" w14:textId="74BC9312"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65549791" w14:textId="016305BD"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7947950D" w14:textId="4EDFE23A"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4A2E0BD5" w14:textId="7DF6983F" w:rsidR="000A20CD" w:rsidRPr="006466B1" w:rsidRDefault="000A20CD" w:rsidP="000A20CD">
            <w:pPr>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6388CACF" w14:textId="783B91A2" w:rsidR="000A20CD" w:rsidRPr="006466B1" w:rsidRDefault="000A20CD" w:rsidP="000A20CD">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204EF1A9" w14:textId="77777777" w:rsidR="000A20CD" w:rsidRPr="006466B1" w:rsidRDefault="000A20CD" w:rsidP="000A20CD">
            <w:pPr>
              <w:widowControl w:val="0"/>
              <w:jc w:val="center"/>
              <w:rPr>
                <w:rFonts w:ascii="Times New Roman" w:hAnsi="Times New Roman"/>
                <w:sz w:val="20"/>
                <w:szCs w:val="20"/>
              </w:rPr>
            </w:pPr>
          </w:p>
          <w:p w14:paraId="0F9992F9" w14:textId="77777777" w:rsidR="000A20CD" w:rsidRPr="006466B1" w:rsidRDefault="000A20CD" w:rsidP="000A20CD">
            <w:pPr>
              <w:widowControl w:val="0"/>
              <w:jc w:val="center"/>
              <w:rPr>
                <w:rFonts w:ascii="Times New Roman" w:hAnsi="Times New Roman"/>
                <w:sz w:val="20"/>
                <w:szCs w:val="20"/>
              </w:rPr>
            </w:pPr>
            <w:r w:rsidRPr="006466B1">
              <w:rPr>
                <w:rFonts w:ascii="Times New Roman" w:hAnsi="Times New Roman"/>
                <w:sz w:val="20"/>
                <w:szCs w:val="20"/>
              </w:rPr>
              <w:t>02</w:t>
            </w:r>
          </w:p>
          <w:p w14:paraId="11D95EA3" w14:textId="77777777" w:rsidR="000A20CD" w:rsidRPr="006466B1" w:rsidRDefault="000A20CD" w:rsidP="000A20CD">
            <w:pPr>
              <w:widowControl w:val="0"/>
              <w:jc w:val="center"/>
              <w:rPr>
                <w:rFonts w:ascii="Times New Roman" w:hAnsi="Times New Roman"/>
                <w:sz w:val="20"/>
                <w:szCs w:val="20"/>
              </w:rPr>
            </w:pPr>
          </w:p>
        </w:tc>
      </w:tr>
      <w:tr w:rsidR="00425E31" w:rsidRPr="006466B1" w14:paraId="7FA4D88B" w14:textId="77777777" w:rsidTr="00144D94">
        <w:trPr>
          <w:trHeight w:val="1189"/>
        </w:trPr>
        <w:tc>
          <w:tcPr>
            <w:tcW w:w="454" w:type="dxa"/>
            <w:tcMar>
              <w:left w:w="70" w:type="dxa"/>
              <w:right w:w="70" w:type="dxa"/>
            </w:tcMar>
            <w:vAlign w:val="center"/>
          </w:tcPr>
          <w:p w14:paraId="16C06CBE" w14:textId="555821C4" w:rsidR="00425E31" w:rsidRPr="006466B1" w:rsidRDefault="003361C7" w:rsidP="00425E31">
            <w:pPr>
              <w:jc w:val="center"/>
              <w:rPr>
                <w:rFonts w:ascii="Times New Roman" w:hAnsi="Times New Roman"/>
                <w:sz w:val="20"/>
                <w:szCs w:val="20"/>
              </w:rPr>
            </w:pPr>
            <w:r>
              <w:rPr>
                <w:rFonts w:ascii="Times New Roman" w:hAnsi="Times New Roman"/>
                <w:sz w:val="20"/>
                <w:szCs w:val="20"/>
              </w:rPr>
              <w:t>2</w:t>
            </w:r>
          </w:p>
        </w:tc>
        <w:tc>
          <w:tcPr>
            <w:tcW w:w="3183" w:type="dxa"/>
            <w:tcMar>
              <w:left w:w="70" w:type="dxa"/>
              <w:right w:w="70" w:type="dxa"/>
            </w:tcMar>
            <w:vAlign w:val="center"/>
          </w:tcPr>
          <w:p w14:paraId="6F186D84" w14:textId="77777777" w:rsidR="00425E31" w:rsidRPr="006466B1" w:rsidRDefault="00425E31" w:rsidP="00425E31">
            <w:pPr>
              <w:rPr>
                <w:rFonts w:ascii="Times New Roman" w:hAnsi="Times New Roman"/>
                <w:sz w:val="20"/>
                <w:szCs w:val="20"/>
              </w:rPr>
            </w:pPr>
            <w:r w:rsidRPr="006466B1">
              <w:rPr>
                <w:rFonts w:ascii="Times New Roman" w:hAnsi="Times New Roman"/>
                <w:sz w:val="20"/>
                <w:szCs w:val="20"/>
              </w:rPr>
              <w:t>Поступления доходов в бюджет муниципального образования от распоряжения муниципальным имуществом и землей</w:t>
            </w:r>
          </w:p>
        </w:tc>
        <w:tc>
          <w:tcPr>
            <w:tcW w:w="1673" w:type="dxa"/>
            <w:tcMar>
              <w:left w:w="70" w:type="dxa"/>
              <w:right w:w="70" w:type="dxa"/>
            </w:tcMar>
            <w:vAlign w:val="center"/>
          </w:tcPr>
          <w:p w14:paraId="172E5F83"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Приоритетный целевой показатель</w:t>
            </w:r>
          </w:p>
        </w:tc>
        <w:tc>
          <w:tcPr>
            <w:tcW w:w="930" w:type="dxa"/>
            <w:tcMar>
              <w:left w:w="70" w:type="dxa"/>
              <w:right w:w="70" w:type="dxa"/>
            </w:tcMar>
            <w:vAlign w:val="center"/>
          </w:tcPr>
          <w:p w14:paraId="6912D01F"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11C7238F"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1FABE6D0"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20C28671"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61AC5E76"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2CB0C4A9" w14:textId="77777777" w:rsidR="00425E31" w:rsidRPr="006466B1" w:rsidRDefault="00425E31" w:rsidP="00425E31">
            <w:pPr>
              <w:widowControl w:val="0"/>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14756189" w14:textId="77777777" w:rsidR="00425E31" w:rsidRPr="006466B1" w:rsidRDefault="00425E31" w:rsidP="00425E31">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762B8BF3" w14:textId="77777777" w:rsidR="00425E31" w:rsidRPr="006466B1" w:rsidRDefault="00425E31" w:rsidP="00425E31">
            <w:pPr>
              <w:widowControl w:val="0"/>
              <w:jc w:val="center"/>
              <w:rPr>
                <w:rFonts w:ascii="Times New Roman" w:hAnsi="Times New Roman"/>
                <w:sz w:val="20"/>
                <w:szCs w:val="20"/>
              </w:rPr>
            </w:pPr>
            <w:r w:rsidRPr="006466B1">
              <w:rPr>
                <w:rFonts w:ascii="Times New Roman" w:hAnsi="Times New Roman"/>
                <w:sz w:val="20"/>
                <w:szCs w:val="20"/>
              </w:rPr>
              <w:t>02</w:t>
            </w:r>
          </w:p>
        </w:tc>
      </w:tr>
      <w:tr w:rsidR="00425E31" w:rsidRPr="006466B1" w14:paraId="7D218114" w14:textId="77777777" w:rsidTr="00675BBF">
        <w:trPr>
          <w:trHeight w:val="987"/>
        </w:trPr>
        <w:tc>
          <w:tcPr>
            <w:tcW w:w="454" w:type="dxa"/>
            <w:tcMar>
              <w:left w:w="70" w:type="dxa"/>
              <w:right w:w="70" w:type="dxa"/>
            </w:tcMar>
            <w:vAlign w:val="center"/>
          </w:tcPr>
          <w:p w14:paraId="721442A8" w14:textId="711D921C" w:rsidR="00425E31" w:rsidRPr="006466B1" w:rsidRDefault="003361C7" w:rsidP="00425E31">
            <w:pPr>
              <w:jc w:val="center"/>
              <w:rPr>
                <w:rFonts w:ascii="Times New Roman" w:hAnsi="Times New Roman"/>
                <w:sz w:val="20"/>
                <w:szCs w:val="20"/>
              </w:rPr>
            </w:pPr>
            <w:r>
              <w:rPr>
                <w:rFonts w:ascii="Times New Roman" w:hAnsi="Times New Roman"/>
                <w:sz w:val="20"/>
                <w:szCs w:val="20"/>
              </w:rPr>
              <w:t>3</w:t>
            </w:r>
          </w:p>
        </w:tc>
        <w:tc>
          <w:tcPr>
            <w:tcW w:w="3183" w:type="dxa"/>
            <w:tcMar>
              <w:left w:w="70" w:type="dxa"/>
              <w:right w:w="70" w:type="dxa"/>
            </w:tcMar>
            <w:vAlign w:val="center"/>
          </w:tcPr>
          <w:p w14:paraId="0E4E121B" w14:textId="77777777" w:rsidR="00425E31" w:rsidRPr="006466B1" w:rsidRDefault="00425E31" w:rsidP="00425E31">
            <w:pPr>
              <w:rPr>
                <w:rFonts w:ascii="Times New Roman" w:hAnsi="Times New Roman"/>
                <w:sz w:val="20"/>
                <w:szCs w:val="20"/>
              </w:rPr>
            </w:pPr>
            <w:r w:rsidRPr="006466B1">
              <w:rPr>
                <w:rFonts w:ascii="Times New Roman" w:hAnsi="Times New Roman"/>
                <w:sz w:val="20"/>
                <w:szCs w:val="20"/>
              </w:rPr>
              <w:t>Предоставление земельных участков многодетным семьям</w:t>
            </w:r>
          </w:p>
        </w:tc>
        <w:tc>
          <w:tcPr>
            <w:tcW w:w="1673" w:type="dxa"/>
            <w:tcMar>
              <w:left w:w="70" w:type="dxa"/>
              <w:right w:w="70" w:type="dxa"/>
            </w:tcMar>
            <w:vAlign w:val="center"/>
          </w:tcPr>
          <w:p w14:paraId="64195F03"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Приоритетный целевой показатель</w:t>
            </w:r>
          </w:p>
        </w:tc>
        <w:tc>
          <w:tcPr>
            <w:tcW w:w="930" w:type="dxa"/>
            <w:tcMar>
              <w:left w:w="70" w:type="dxa"/>
              <w:right w:w="70" w:type="dxa"/>
            </w:tcMar>
            <w:vAlign w:val="center"/>
          </w:tcPr>
          <w:p w14:paraId="3C5EE1B0"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1F04F07C"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1B8A8CD5"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2D497B4E"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770C3474" w14:textId="77777777" w:rsidR="00425E31" w:rsidRPr="006466B1" w:rsidRDefault="00425E31" w:rsidP="00425E31">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2A452D2B" w14:textId="77777777" w:rsidR="00425E31" w:rsidRPr="006466B1" w:rsidRDefault="00425E31" w:rsidP="00425E31">
            <w:pPr>
              <w:widowControl w:val="0"/>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3AE29B2B" w14:textId="77777777" w:rsidR="00425E31" w:rsidRPr="006466B1" w:rsidRDefault="00425E31" w:rsidP="00425E31">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2267A494" w14:textId="77777777" w:rsidR="00425E31" w:rsidRPr="006466B1" w:rsidRDefault="00425E31" w:rsidP="00425E31">
            <w:pPr>
              <w:widowControl w:val="0"/>
              <w:jc w:val="center"/>
              <w:rPr>
                <w:rFonts w:ascii="Times New Roman" w:hAnsi="Times New Roman"/>
                <w:sz w:val="20"/>
                <w:szCs w:val="20"/>
              </w:rPr>
            </w:pPr>
            <w:r w:rsidRPr="006466B1">
              <w:rPr>
                <w:rFonts w:ascii="Times New Roman" w:hAnsi="Times New Roman"/>
                <w:sz w:val="20"/>
                <w:szCs w:val="20"/>
              </w:rPr>
              <w:t>02</w:t>
            </w:r>
          </w:p>
        </w:tc>
      </w:tr>
      <w:tr w:rsidR="003361C7" w:rsidRPr="006466B1" w14:paraId="14062417" w14:textId="77777777" w:rsidTr="00675BBF">
        <w:trPr>
          <w:trHeight w:val="987"/>
        </w:trPr>
        <w:tc>
          <w:tcPr>
            <w:tcW w:w="454" w:type="dxa"/>
            <w:tcMar>
              <w:left w:w="70" w:type="dxa"/>
              <w:right w:w="70" w:type="dxa"/>
            </w:tcMar>
            <w:vAlign w:val="center"/>
          </w:tcPr>
          <w:p w14:paraId="4C692260" w14:textId="5E8C4D96" w:rsidR="003361C7" w:rsidRDefault="003361C7" w:rsidP="003361C7">
            <w:pPr>
              <w:jc w:val="center"/>
              <w:rPr>
                <w:rFonts w:ascii="Times New Roman" w:hAnsi="Times New Roman"/>
                <w:sz w:val="20"/>
                <w:szCs w:val="20"/>
              </w:rPr>
            </w:pPr>
            <w:r>
              <w:rPr>
                <w:rFonts w:ascii="Times New Roman" w:hAnsi="Times New Roman"/>
                <w:sz w:val="20"/>
                <w:szCs w:val="20"/>
              </w:rPr>
              <w:t>4</w:t>
            </w:r>
          </w:p>
        </w:tc>
        <w:tc>
          <w:tcPr>
            <w:tcW w:w="3183" w:type="dxa"/>
            <w:tcMar>
              <w:left w:w="70" w:type="dxa"/>
              <w:right w:w="70" w:type="dxa"/>
            </w:tcMar>
            <w:vAlign w:val="center"/>
          </w:tcPr>
          <w:p w14:paraId="78589D28" w14:textId="4789665B" w:rsidR="003361C7" w:rsidRPr="006466B1" w:rsidRDefault="003361C7" w:rsidP="003361C7">
            <w:pPr>
              <w:rPr>
                <w:rFonts w:ascii="Times New Roman" w:hAnsi="Times New Roman"/>
                <w:sz w:val="20"/>
                <w:szCs w:val="20"/>
              </w:rPr>
            </w:pPr>
            <w:r w:rsidRPr="006466B1">
              <w:rPr>
                <w:rFonts w:ascii="Times New Roman" w:hAnsi="Times New Roman"/>
                <w:sz w:val="20"/>
                <w:szCs w:val="20"/>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673" w:type="dxa"/>
            <w:tcMar>
              <w:left w:w="70" w:type="dxa"/>
              <w:right w:w="70" w:type="dxa"/>
            </w:tcMar>
            <w:vAlign w:val="center"/>
          </w:tcPr>
          <w:p w14:paraId="7A91F107" w14:textId="7D289C5A"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Рейтинг-50</w:t>
            </w:r>
          </w:p>
        </w:tc>
        <w:tc>
          <w:tcPr>
            <w:tcW w:w="930" w:type="dxa"/>
            <w:tcMar>
              <w:left w:w="70" w:type="dxa"/>
              <w:right w:w="70" w:type="dxa"/>
            </w:tcMar>
            <w:vAlign w:val="center"/>
          </w:tcPr>
          <w:p w14:paraId="4BD89027" w14:textId="1A032D19"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4E1F16B0" w14:textId="06E5CA10"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19B634B5" w14:textId="38858135"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7E10C444" w14:textId="74BAAD56"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64464D9A" w14:textId="3898A95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781BF22C" w14:textId="53A53410"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63266B08" w14:textId="03CB3244"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53E50538" w14:textId="25541620"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03</w:t>
            </w:r>
          </w:p>
        </w:tc>
      </w:tr>
      <w:tr w:rsidR="003361C7" w:rsidRPr="006466B1" w14:paraId="7FAE5FDC" w14:textId="77777777" w:rsidTr="00675BBF">
        <w:trPr>
          <w:trHeight w:val="987"/>
        </w:trPr>
        <w:tc>
          <w:tcPr>
            <w:tcW w:w="454" w:type="dxa"/>
            <w:tcMar>
              <w:left w:w="70" w:type="dxa"/>
              <w:right w:w="70" w:type="dxa"/>
            </w:tcMar>
            <w:vAlign w:val="center"/>
          </w:tcPr>
          <w:p w14:paraId="4D203896" w14:textId="0798EB3F" w:rsidR="003361C7" w:rsidRDefault="003361C7" w:rsidP="003361C7">
            <w:pPr>
              <w:jc w:val="center"/>
              <w:rPr>
                <w:rFonts w:ascii="Times New Roman" w:hAnsi="Times New Roman"/>
                <w:sz w:val="20"/>
                <w:szCs w:val="20"/>
              </w:rPr>
            </w:pPr>
            <w:r>
              <w:rPr>
                <w:rFonts w:ascii="Times New Roman" w:hAnsi="Times New Roman"/>
                <w:sz w:val="20"/>
                <w:szCs w:val="20"/>
              </w:rPr>
              <w:lastRenderedPageBreak/>
              <w:t>5</w:t>
            </w:r>
          </w:p>
        </w:tc>
        <w:tc>
          <w:tcPr>
            <w:tcW w:w="3183" w:type="dxa"/>
            <w:tcMar>
              <w:left w:w="70" w:type="dxa"/>
              <w:right w:w="70" w:type="dxa"/>
            </w:tcMar>
            <w:vAlign w:val="center"/>
          </w:tcPr>
          <w:p w14:paraId="6827A224" w14:textId="10858F34" w:rsidR="003361C7" w:rsidRPr="006466B1" w:rsidRDefault="003361C7" w:rsidP="003361C7">
            <w:pPr>
              <w:rPr>
                <w:rFonts w:ascii="Times New Roman" w:hAnsi="Times New Roman"/>
                <w:sz w:val="20"/>
                <w:szCs w:val="20"/>
              </w:rPr>
            </w:pPr>
            <w:r w:rsidRPr="006466B1">
              <w:rPr>
                <w:rFonts w:ascii="Times New Roman" w:hAnsi="Times New Roman"/>
                <w:sz w:val="20"/>
                <w:szCs w:val="20"/>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673" w:type="dxa"/>
            <w:tcMar>
              <w:left w:w="70" w:type="dxa"/>
              <w:right w:w="70" w:type="dxa"/>
            </w:tcMar>
            <w:vAlign w:val="center"/>
          </w:tcPr>
          <w:p w14:paraId="53841C23" w14:textId="6ED38405"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Показатель госпрограммы</w:t>
            </w:r>
          </w:p>
        </w:tc>
        <w:tc>
          <w:tcPr>
            <w:tcW w:w="930" w:type="dxa"/>
            <w:tcMar>
              <w:left w:w="70" w:type="dxa"/>
              <w:right w:w="70" w:type="dxa"/>
            </w:tcMar>
            <w:vAlign w:val="center"/>
          </w:tcPr>
          <w:p w14:paraId="0E385B7C" w14:textId="437CB49E"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231A65B0" w14:textId="2229F488"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46BBC8E9" w14:textId="3E96C4CC"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2D17606C" w14:textId="39089336"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74DAD78A" w14:textId="190454F0"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0A8BADD7" w14:textId="563B3841"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2B98C961" w14:textId="38E9F0E0"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1F725187" w14:textId="01CAA45C"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03</w:t>
            </w:r>
          </w:p>
        </w:tc>
      </w:tr>
      <w:tr w:rsidR="003361C7" w:rsidRPr="006466B1" w14:paraId="6B5181E1" w14:textId="77777777" w:rsidTr="00144D94">
        <w:trPr>
          <w:trHeight w:val="799"/>
        </w:trPr>
        <w:tc>
          <w:tcPr>
            <w:tcW w:w="454" w:type="dxa"/>
            <w:tcMar>
              <w:left w:w="70" w:type="dxa"/>
              <w:right w:w="70" w:type="dxa"/>
            </w:tcMar>
            <w:vAlign w:val="center"/>
          </w:tcPr>
          <w:p w14:paraId="5DC91E81"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6</w:t>
            </w:r>
          </w:p>
        </w:tc>
        <w:tc>
          <w:tcPr>
            <w:tcW w:w="3183" w:type="dxa"/>
            <w:tcMar>
              <w:left w:w="70" w:type="dxa"/>
              <w:right w:w="70" w:type="dxa"/>
            </w:tcMar>
            <w:vAlign w:val="center"/>
          </w:tcPr>
          <w:p w14:paraId="07A432E7"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Проверка использования земель</w:t>
            </w:r>
          </w:p>
        </w:tc>
        <w:tc>
          <w:tcPr>
            <w:tcW w:w="1673" w:type="dxa"/>
            <w:tcMar>
              <w:left w:w="70" w:type="dxa"/>
              <w:right w:w="70" w:type="dxa"/>
            </w:tcMar>
            <w:vAlign w:val="center"/>
          </w:tcPr>
          <w:p w14:paraId="41417AF2"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Приоритетный целевой показатель</w:t>
            </w:r>
          </w:p>
        </w:tc>
        <w:tc>
          <w:tcPr>
            <w:tcW w:w="930" w:type="dxa"/>
            <w:tcMar>
              <w:left w:w="70" w:type="dxa"/>
              <w:right w:w="70" w:type="dxa"/>
            </w:tcMar>
            <w:vAlign w:val="center"/>
          </w:tcPr>
          <w:p w14:paraId="08166425"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5E0C84D4"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2150AB5C"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2ECAA2F1"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2ED9CC12"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7476A42E"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06856A28"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4746344E"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07</w:t>
            </w:r>
          </w:p>
        </w:tc>
      </w:tr>
      <w:tr w:rsidR="003361C7" w:rsidRPr="006466B1" w14:paraId="618133B7" w14:textId="77777777" w:rsidTr="00144D94">
        <w:trPr>
          <w:trHeight w:val="288"/>
        </w:trPr>
        <w:tc>
          <w:tcPr>
            <w:tcW w:w="454" w:type="dxa"/>
            <w:tcMar>
              <w:left w:w="70" w:type="dxa"/>
              <w:right w:w="70" w:type="dxa"/>
            </w:tcMar>
            <w:vAlign w:val="center"/>
          </w:tcPr>
          <w:p w14:paraId="438CF818" w14:textId="22A2C800"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7</w:t>
            </w:r>
          </w:p>
        </w:tc>
        <w:tc>
          <w:tcPr>
            <w:tcW w:w="3183" w:type="dxa"/>
            <w:tcMar>
              <w:left w:w="70" w:type="dxa"/>
              <w:right w:w="70" w:type="dxa"/>
            </w:tcMar>
            <w:vAlign w:val="center"/>
          </w:tcPr>
          <w:p w14:paraId="12168C49"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Исключение незаконных решений по земле</w:t>
            </w:r>
          </w:p>
        </w:tc>
        <w:tc>
          <w:tcPr>
            <w:tcW w:w="1673" w:type="dxa"/>
            <w:tcMar>
              <w:left w:w="70" w:type="dxa"/>
              <w:right w:w="70" w:type="dxa"/>
            </w:tcMar>
            <w:vAlign w:val="center"/>
          </w:tcPr>
          <w:p w14:paraId="06107EA7"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Рейтинг-50</w:t>
            </w:r>
          </w:p>
        </w:tc>
        <w:tc>
          <w:tcPr>
            <w:tcW w:w="930" w:type="dxa"/>
            <w:tcMar>
              <w:left w:w="70" w:type="dxa"/>
              <w:right w:w="70" w:type="dxa"/>
            </w:tcMar>
            <w:vAlign w:val="bottom"/>
          </w:tcPr>
          <w:p w14:paraId="41D76DA3" w14:textId="77777777" w:rsidR="003361C7" w:rsidRPr="006466B1" w:rsidRDefault="003361C7" w:rsidP="003361C7">
            <w:pPr>
              <w:spacing w:line="360" w:lineRule="auto"/>
              <w:jc w:val="center"/>
              <w:rPr>
                <w:rFonts w:ascii="Times New Roman" w:hAnsi="Times New Roman"/>
                <w:sz w:val="20"/>
                <w:szCs w:val="20"/>
              </w:rPr>
            </w:pPr>
            <w:r w:rsidRPr="006466B1">
              <w:rPr>
                <w:rFonts w:ascii="Times New Roman" w:hAnsi="Times New Roman"/>
                <w:sz w:val="20"/>
                <w:szCs w:val="20"/>
              </w:rPr>
              <w:t>Шт.</w:t>
            </w:r>
          </w:p>
        </w:tc>
        <w:tc>
          <w:tcPr>
            <w:tcW w:w="1581" w:type="dxa"/>
            <w:tcMar>
              <w:left w:w="70" w:type="dxa"/>
              <w:right w:w="70" w:type="dxa"/>
            </w:tcMar>
            <w:vAlign w:val="center"/>
          </w:tcPr>
          <w:p w14:paraId="0095DD10" w14:textId="6C939D26"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w:t>
            </w:r>
          </w:p>
        </w:tc>
        <w:tc>
          <w:tcPr>
            <w:tcW w:w="1061" w:type="dxa"/>
            <w:tcMar>
              <w:left w:w="70" w:type="dxa"/>
              <w:right w:w="70" w:type="dxa"/>
            </w:tcMar>
            <w:vAlign w:val="center"/>
          </w:tcPr>
          <w:p w14:paraId="104E4FEF"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w:t>
            </w:r>
          </w:p>
        </w:tc>
        <w:tc>
          <w:tcPr>
            <w:tcW w:w="1058" w:type="dxa"/>
            <w:tcMar>
              <w:left w:w="70" w:type="dxa"/>
              <w:right w:w="70" w:type="dxa"/>
            </w:tcMar>
            <w:vAlign w:val="center"/>
          </w:tcPr>
          <w:p w14:paraId="275D423E"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w:t>
            </w:r>
          </w:p>
        </w:tc>
        <w:tc>
          <w:tcPr>
            <w:tcW w:w="1061" w:type="dxa"/>
            <w:tcMar>
              <w:left w:w="70" w:type="dxa"/>
              <w:right w:w="70" w:type="dxa"/>
            </w:tcMar>
            <w:vAlign w:val="center"/>
          </w:tcPr>
          <w:p w14:paraId="3FC30F44"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w:t>
            </w:r>
          </w:p>
        </w:tc>
        <w:tc>
          <w:tcPr>
            <w:tcW w:w="1061" w:type="dxa"/>
            <w:tcMar>
              <w:left w:w="70" w:type="dxa"/>
              <w:right w:w="70" w:type="dxa"/>
            </w:tcMar>
            <w:vAlign w:val="center"/>
          </w:tcPr>
          <w:p w14:paraId="392D7184"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w:t>
            </w:r>
          </w:p>
        </w:tc>
        <w:tc>
          <w:tcPr>
            <w:tcW w:w="1067" w:type="dxa"/>
            <w:tcMar>
              <w:left w:w="70" w:type="dxa"/>
              <w:right w:w="70" w:type="dxa"/>
            </w:tcMar>
            <w:vAlign w:val="center"/>
          </w:tcPr>
          <w:p w14:paraId="1F68B3F7"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w:t>
            </w:r>
          </w:p>
        </w:tc>
        <w:tc>
          <w:tcPr>
            <w:tcW w:w="1581" w:type="dxa"/>
            <w:tcMar>
              <w:left w:w="70" w:type="dxa"/>
              <w:right w:w="70" w:type="dxa"/>
            </w:tcMar>
            <w:vAlign w:val="center"/>
          </w:tcPr>
          <w:p w14:paraId="0ECCCA7F"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07</w:t>
            </w:r>
          </w:p>
        </w:tc>
      </w:tr>
      <w:tr w:rsidR="003361C7" w:rsidRPr="006466B1" w14:paraId="0D431628" w14:textId="77777777" w:rsidTr="00144D94">
        <w:trPr>
          <w:trHeight w:val="288"/>
        </w:trPr>
        <w:tc>
          <w:tcPr>
            <w:tcW w:w="454" w:type="dxa"/>
            <w:tcMar>
              <w:left w:w="70" w:type="dxa"/>
              <w:right w:w="70" w:type="dxa"/>
            </w:tcMar>
            <w:vAlign w:val="center"/>
          </w:tcPr>
          <w:p w14:paraId="34A9DB8F" w14:textId="63A3A145"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8</w:t>
            </w:r>
          </w:p>
        </w:tc>
        <w:tc>
          <w:tcPr>
            <w:tcW w:w="3183" w:type="dxa"/>
            <w:tcMar>
              <w:left w:w="70" w:type="dxa"/>
              <w:right w:w="70" w:type="dxa"/>
            </w:tcMar>
            <w:vAlign w:val="center"/>
          </w:tcPr>
          <w:p w14:paraId="7358BBE3"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Доля объектов недвижимого имущества, поставленных на кадастровый учет от выявленных земельных участков с объектами без прав</w:t>
            </w:r>
          </w:p>
        </w:tc>
        <w:tc>
          <w:tcPr>
            <w:tcW w:w="1673" w:type="dxa"/>
            <w:tcMar>
              <w:left w:w="70" w:type="dxa"/>
              <w:right w:w="70" w:type="dxa"/>
            </w:tcMar>
            <w:vAlign w:val="center"/>
          </w:tcPr>
          <w:p w14:paraId="2E2CE37C"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Рейтинг-50</w:t>
            </w:r>
          </w:p>
        </w:tc>
        <w:tc>
          <w:tcPr>
            <w:tcW w:w="930" w:type="dxa"/>
            <w:tcMar>
              <w:left w:w="70" w:type="dxa"/>
              <w:right w:w="70" w:type="dxa"/>
            </w:tcMar>
            <w:vAlign w:val="center"/>
          </w:tcPr>
          <w:p w14:paraId="0B1FD4CE"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5F33A49F" w14:textId="7D30D33B"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33</w:t>
            </w:r>
          </w:p>
        </w:tc>
        <w:tc>
          <w:tcPr>
            <w:tcW w:w="1061" w:type="dxa"/>
            <w:tcMar>
              <w:left w:w="70" w:type="dxa"/>
              <w:right w:w="70" w:type="dxa"/>
            </w:tcMar>
            <w:vAlign w:val="center"/>
          </w:tcPr>
          <w:p w14:paraId="5B3F5408" w14:textId="55D754AF"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30</w:t>
            </w:r>
          </w:p>
        </w:tc>
        <w:tc>
          <w:tcPr>
            <w:tcW w:w="1058" w:type="dxa"/>
            <w:tcMar>
              <w:left w:w="70" w:type="dxa"/>
              <w:right w:w="70" w:type="dxa"/>
            </w:tcMar>
            <w:vAlign w:val="center"/>
          </w:tcPr>
          <w:p w14:paraId="2787A2CE" w14:textId="6DBBC414"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30</w:t>
            </w:r>
          </w:p>
        </w:tc>
        <w:tc>
          <w:tcPr>
            <w:tcW w:w="1061" w:type="dxa"/>
            <w:tcMar>
              <w:left w:w="70" w:type="dxa"/>
              <w:right w:w="70" w:type="dxa"/>
            </w:tcMar>
            <w:vAlign w:val="center"/>
          </w:tcPr>
          <w:p w14:paraId="197D81E5" w14:textId="4C66470D"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30</w:t>
            </w:r>
          </w:p>
        </w:tc>
        <w:tc>
          <w:tcPr>
            <w:tcW w:w="1061" w:type="dxa"/>
            <w:tcMar>
              <w:left w:w="70" w:type="dxa"/>
              <w:right w:w="70" w:type="dxa"/>
            </w:tcMar>
            <w:vAlign w:val="center"/>
          </w:tcPr>
          <w:p w14:paraId="7EECE57C" w14:textId="3640B2F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30</w:t>
            </w:r>
          </w:p>
        </w:tc>
        <w:tc>
          <w:tcPr>
            <w:tcW w:w="1067" w:type="dxa"/>
            <w:tcMar>
              <w:left w:w="70" w:type="dxa"/>
              <w:right w:w="70" w:type="dxa"/>
            </w:tcMar>
            <w:vAlign w:val="center"/>
          </w:tcPr>
          <w:p w14:paraId="612CC832" w14:textId="2BF807D4"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30</w:t>
            </w:r>
          </w:p>
        </w:tc>
        <w:tc>
          <w:tcPr>
            <w:tcW w:w="1581" w:type="dxa"/>
            <w:tcMar>
              <w:left w:w="70" w:type="dxa"/>
              <w:right w:w="70" w:type="dxa"/>
            </w:tcMar>
            <w:vAlign w:val="center"/>
          </w:tcPr>
          <w:p w14:paraId="0E0913A3"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07</w:t>
            </w:r>
          </w:p>
        </w:tc>
      </w:tr>
      <w:tr w:rsidR="003361C7" w:rsidRPr="006466B1" w14:paraId="67F99FFF" w14:textId="77777777" w:rsidTr="00144D94">
        <w:trPr>
          <w:trHeight w:val="697"/>
        </w:trPr>
        <w:tc>
          <w:tcPr>
            <w:tcW w:w="454" w:type="dxa"/>
            <w:tcMar>
              <w:left w:w="70" w:type="dxa"/>
              <w:right w:w="70" w:type="dxa"/>
            </w:tcMar>
            <w:vAlign w:val="center"/>
          </w:tcPr>
          <w:p w14:paraId="61B5AA03" w14:textId="74807695"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9</w:t>
            </w:r>
          </w:p>
        </w:tc>
        <w:tc>
          <w:tcPr>
            <w:tcW w:w="3183" w:type="dxa"/>
            <w:tcMar>
              <w:left w:w="70" w:type="dxa"/>
              <w:right w:w="70" w:type="dxa"/>
            </w:tcMar>
            <w:vAlign w:val="center"/>
          </w:tcPr>
          <w:p w14:paraId="114818BF"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Прирост земельного налога</w:t>
            </w:r>
          </w:p>
        </w:tc>
        <w:tc>
          <w:tcPr>
            <w:tcW w:w="1673" w:type="dxa"/>
            <w:tcMar>
              <w:left w:w="70" w:type="dxa"/>
              <w:right w:w="70" w:type="dxa"/>
            </w:tcMar>
            <w:vAlign w:val="center"/>
          </w:tcPr>
          <w:p w14:paraId="15EA2132"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Приоритетный целевой показатель</w:t>
            </w:r>
          </w:p>
        </w:tc>
        <w:tc>
          <w:tcPr>
            <w:tcW w:w="930" w:type="dxa"/>
            <w:tcMar>
              <w:left w:w="70" w:type="dxa"/>
              <w:right w:w="70" w:type="dxa"/>
            </w:tcMar>
            <w:vAlign w:val="center"/>
          </w:tcPr>
          <w:p w14:paraId="52082B6B"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1E7680D0"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43387657"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58" w:type="dxa"/>
            <w:tcMar>
              <w:left w:w="70" w:type="dxa"/>
              <w:right w:w="70" w:type="dxa"/>
            </w:tcMar>
            <w:vAlign w:val="center"/>
          </w:tcPr>
          <w:p w14:paraId="6820CC15"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4D4231B9"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100</w:t>
            </w:r>
          </w:p>
        </w:tc>
        <w:tc>
          <w:tcPr>
            <w:tcW w:w="1061" w:type="dxa"/>
            <w:tcMar>
              <w:left w:w="70" w:type="dxa"/>
              <w:right w:w="70" w:type="dxa"/>
            </w:tcMar>
            <w:vAlign w:val="center"/>
          </w:tcPr>
          <w:p w14:paraId="7F7A55DA"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067" w:type="dxa"/>
            <w:tcMar>
              <w:left w:w="70" w:type="dxa"/>
              <w:right w:w="70" w:type="dxa"/>
            </w:tcMar>
            <w:vAlign w:val="center"/>
          </w:tcPr>
          <w:p w14:paraId="133C8F9F"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100</w:t>
            </w:r>
          </w:p>
        </w:tc>
        <w:tc>
          <w:tcPr>
            <w:tcW w:w="1581" w:type="dxa"/>
            <w:tcMar>
              <w:left w:w="70" w:type="dxa"/>
              <w:right w:w="70" w:type="dxa"/>
            </w:tcMar>
            <w:vAlign w:val="center"/>
          </w:tcPr>
          <w:p w14:paraId="155E9151"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07</w:t>
            </w:r>
          </w:p>
        </w:tc>
      </w:tr>
      <w:tr w:rsidR="003361C7" w:rsidRPr="006466B1" w14:paraId="06910A08" w14:textId="77777777" w:rsidTr="00381F66">
        <w:trPr>
          <w:trHeight w:val="697"/>
        </w:trPr>
        <w:tc>
          <w:tcPr>
            <w:tcW w:w="454" w:type="dxa"/>
            <w:tcMar>
              <w:left w:w="70" w:type="dxa"/>
              <w:right w:w="70" w:type="dxa"/>
            </w:tcMar>
            <w:vAlign w:val="center"/>
          </w:tcPr>
          <w:p w14:paraId="1FBA3105" w14:textId="7CEFAD62"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10</w:t>
            </w:r>
          </w:p>
        </w:tc>
        <w:tc>
          <w:tcPr>
            <w:tcW w:w="3183" w:type="dxa"/>
            <w:tcMar>
              <w:left w:w="70" w:type="dxa"/>
              <w:right w:w="70" w:type="dxa"/>
            </w:tcMar>
            <w:vAlign w:val="center"/>
          </w:tcPr>
          <w:p w14:paraId="44F75353" w14:textId="23DDFE91" w:rsidR="003361C7" w:rsidRPr="006466B1" w:rsidRDefault="003361C7" w:rsidP="003361C7">
            <w:pPr>
              <w:rPr>
                <w:rFonts w:ascii="Times New Roman" w:hAnsi="Times New Roman"/>
                <w:sz w:val="20"/>
                <w:szCs w:val="20"/>
              </w:rPr>
            </w:pPr>
            <w:r w:rsidRPr="006466B1">
              <w:rPr>
                <w:rFonts w:ascii="Times New Roman" w:hAnsi="Times New Roman"/>
                <w:sz w:val="20"/>
                <w:szCs w:val="20"/>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1673" w:type="dxa"/>
            <w:tcMar>
              <w:left w:w="70" w:type="dxa"/>
              <w:right w:w="70" w:type="dxa"/>
            </w:tcMar>
            <w:vAlign w:val="center"/>
          </w:tcPr>
          <w:p w14:paraId="5F446E11"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Показатель регионального проекта</w:t>
            </w:r>
          </w:p>
        </w:tc>
        <w:tc>
          <w:tcPr>
            <w:tcW w:w="930" w:type="dxa"/>
            <w:tcMar>
              <w:left w:w="70" w:type="dxa"/>
              <w:right w:w="70" w:type="dxa"/>
            </w:tcMar>
            <w:vAlign w:val="center"/>
          </w:tcPr>
          <w:p w14:paraId="5F3F76FD" w14:textId="77777777" w:rsidR="003361C7" w:rsidRPr="006466B1" w:rsidRDefault="003361C7" w:rsidP="003361C7">
            <w:pPr>
              <w:jc w:val="center"/>
              <w:rPr>
                <w:rFonts w:ascii="Times New Roman" w:hAnsi="Times New Roman"/>
              </w:rPr>
            </w:pPr>
            <w:r w:rsidRPr="006466B1">
              <w:rPr>
                <w:rFonts w:ascii="Times New Roman" w:hAnsi="Times New Roman"/>
                <w:sz w:val="20"/>
                <w:szCs w:val="20"/>
              </w:rPr>
              <w:t>%</w:t>
            </w:r>
          </w:p>
        </w:tc>
        <w:tc>
          <w:tcPr>
            <w:tcW w:w="1581" w:type="dxa"/>
            <w:tcMar>
              <w:left w:w="70" w:type="dxa"/>
              <w:right w:w="70" w:type="dxa"/>
            </w:tcMar>
            <w:vAlign w:val="center"/>
          </w:tcPr>
          <w:p w14:paraId="20C4A892" w14:textId="478E8A8A"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20</w:t>
            </w:r>
          </w:p>
        </w:tc>
        <w:tc>
          <w:tcPr>
            <w:tcW w:w="1061" w:type="dxa"/>
            <w:tcMar>
              <w:left w:w="70" w:type="dxa"/>
              <w:right w:w="70" w:type="dxa"/>
            </w:tcMar>
            <w:vAlign w:val="center"/>
          </w:tcPr>
          <w:p w14:paraId="3383A8A7"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20</w:t>
            </w:r>
          </w:p>
        </w:tc>
        <w:tc>
          <w:tcPr>
            <w:tcW w:w="1058" w:type="dxa"/>
            <w:tcMar>
              <w:left w:w="70" w:type="dxa"/>
              <w:right w:w="70" w:type="dxa"/>
            </w:tcMar>
            <w:vAlign w:val="center"/>
          </w:tcPr>
          <w:p w14:paraId="5CE9F0AC"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20</w:t>
            </w:r>
          </w:p>
        </w:tc>
        <w:tc>
          <w:tcPr>
            <w:tcW w:w="1061" w:type="dxa"/>
            <w:tcMar>
              <w:left w:w="70" w:type="dxa"/>
              <w:right w:w="70" w:type="dxa"/>
            </w:tcMar>
            <w:vAlign w:val="center"/>
          </w:tcPr>
          <w:p w14:paraId="15C2E6CE"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20</w:t>
            </w:r>
          </w:p>
        </w:tc>
        <w:tc>
          <w:tcPr>
            <w:tcW w:w="1061" w:type="dxa"/>
            <w:tcMar>
              <w:left w:w="70" w:type="dxa"/>
              <w:right w:w="70" w:type="dxa"/>
            </w:tcMar>
            <w:vAlign w:val="center"/>
          </w:tcPr>
          <w:p w14:paraId="711D2B06"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20</w:t>
            </w:r>
          </w:p>
        </w:tc>
        <w:tc>
          <w:tcPr>
            <w:tcW w:w="1067" w:type="dxa"/>
            <w:tcMar>
              <w:left w:w="70" w:type="dxa"/>
              <w:right w:w="70" w:type="dxa"/>
            </w:tcMar>
            <w:vAlign w:val="center"/>
          </w:tcPr>
          <w:p w14:paraId="07087C3F"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20</w:t>
            </w:r>
          </w:p>
        </w:tc>
        <w:tc>
          <w:tcPr>
            <w:tcW w:w="1581" w:type="dxa"/>
            <w:tcMar>
              <w:left w:w="70" w:type="dxa"/>
              <w:right w:w="70" w:type="dxa"/>
            </w:tcMar>
            <w:vAlign w:val="center"/>
          </w:tcPr>
          <w:p w14:paraId="6B932220" w14:textId="77777777" w:rsidR="003361C7" w:rsidRPr="006466B1" w:rsidRDefault="003361C7" w:rsidP="003361C7">
            <w:pPr>
              <w:widowControl w:val="0"/>
              <w:jc w:val="center"/>
              <w:rPr>
                <w:rFonts w:ascii="Times New Roman" w:hAnsi="Times New Roman"/>
                <w:sz w:val="20"/>
                <w:szCs w:val="20"/>
              </w:rPr>
            </w:pPr>
            <w:r w:rsidRPr="006466B1">
              <w:rPr>
                <w:rFonts w:ascii="Times New Roman" w:hAnsi="Times New Roman"/>
                <w:sz w:val="20"/>
                <w:szCs w:val="20"/>
              </w:rPr>
              <w:t>07</w:t>
            </w:r>
          </w:p>
        </w:tc>
      </w:tr>
      <w:tr w:rsidR="003361C7" w:rsidRPr="006466B1" w14:paraId="33D94EE4" w14:textId="77777777" w:rsidTr="00144D94">
        <w:trPr>
          <w:trHeight w:val="697"/>
        </w:trPr>
        <w:tc>
          <w:tcPr>
            <w:tcW w:w="14710" w:type="dxa"/>
            <w:gridSpan w:val="11"/>
            <w:tcMar>
              <w:left w:w="70" w:type="dxa"/>
              <w:right w:w="70" w:type="dxa"/>
            </w:tcMar>
            <w:vAlign w:val="bottom"/>
          </w:tcPr>
          <w:p w14:paraId="053A97AC" w14:textId="338DD7A9" w:rsidR="003361C7" w:rsidRPr="006466B1" w:rsidRDefault="003361C7" w:rsidP="003361C7">
            <w:pPr>
              <w:jc w:val="center"/>
              <w:rPr>
                <w:rFonts w:ascii="Times New Roman" w:hAnsi="Times New Roman"/>
                <w:bCs/>
                <w:sz w:val="18"/>
                <w:szCs w:val="18"/>
              </w:rPr>
            </w:pPr>
            <w:r w:rsidRPr="006466B1">
              <w:rPr>
                <w:rFonts w:ascii="Times New Roman" w:hAnsi="Times New Roman"/>
                <w:bCs/>
                <w:sz w:val="24"/>
                <w:szCs w:val="24"/>
              </w:rPr>
              <w:t>Подпрограмма III  «Совершенствование муниципальной службы Московской области»</w:t>
            </w:r>
          </w:p>
        </w:tc>
      </w:tr>
      <w:tr w:rsidR="003361C7" w:rsidRPr="006466B1" w14:paraId="3E07150F" w14:textId="77777777" w:rsidTr="00144D94">
        <w:trPr>
          <w:trHeight w:val="697"/>
        </w:trPr>
        <w:tc>
          <w:tcPr>
            <w:tcW w:w="454" w:type="dxa"/>
            <w:tcMar>
              <w:left w:w="70" w:type="dxa"/>
              <w:right w:w="70" w:type="dxa"/>
            </w:tcMar>
            <w:vAlign w:val="center"/>
          </w:tcPr>
          <w:p w14:paraId="32B45D84"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w:t>
            </w:r>
          </w:p>
        </w:tc>
        <w:tc>
          <w:tcPr>
            <w:tcW w:w="3183" w:type="dxa"/>
            <w:tcMar>
              <w:left w:w="70" w:type="dxa"/>
              <w:right w:w="70" w:type="dxa"/>
            </w:tcMar>
            <w:vAlign w:val="center"/>
          </w:tcPr>
          <w:p w14:paraId="4C745EE1"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 xml:space="preserve">Доля муниципальных служащих Администрации Раменского городского округа, принявших участие в мероприятиях по профессиональному развитию, от общего количества </w:t>
            </w:r>
            <w:r w:rsidRPr="006466B1">
              <w:rPr>
                <w:rFonts w:ascii="Times New Roman" w:hAnsi="Times New Roman"/>
                <w:sz w:val="20"/>
                <w:szCs w:val="20"/>
              </w:rPr>
              <w:lastRenderedPageBreak/>
              <w:t>муниципальных служащих Администрации Раменского городского округа</w:t>
            </w:r>
          </w:p>
        </w:tc>
        <w:tc>
          <w:tcPr>
            <w:tcW w:w="1673" w:type="dxa"/>
            <w:tcMar>
              <w:left w:w="70" w:type="dxa"/>
              <w:right w:w="70" w:type="dxa"/>
            </w:tcMar>
            <w:vAlign w:val="center"/>
          </w:tcPr>
          <w:p w14:paraId="2768B3FC" w14:textId="3A16C4D8" w:rsidR="003361C7" w:rsidRPr="006466B1" w:rsidRDefault="003361C7" w:rsidP="003361C7">
            <w:pPr>
              <w:rPr>
                <w:rFonts w:ascii="Times New Roman" w:hAnsi="Times New Roman"/>
                <w:sz w:val="20"/>
                <w:szCs w:val="20"/>
              </w:rPr>
            </w:pPr>
            <w:r w:rsidRPr="006466B1">
              <w:rPr>
                <w:rFonts w:ascii="Times New Roman" w:hAnsi="Times New Roman"/>
                <w:sz w:val="20"/>
                <w:szCs w:val="20"/>
              </w:rPr>
              <w:lastRenderedPageBreak/>
              <w:t>Муниципальный</w:t>
            </w:r>
          </w:p>
        </w:tc>
        <w:tc>
          <w:tcPr>
            <w:tcW w:w="930" w:type="dxa"/>
            <w:tcMar>
              <w:left w:w="70" w:type="dxa"/>
              <w:right w:w="70" w:type="dxa"/>
            </w:tcMar>
            <w:vAlign w:val="center"/>
          </w:tcPr>
          <w:p w14:paraId="76CD80A4"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581" w:type="dxa"/>
            <w:tcMar>
              <w:left w:w="70" w:type="dxa"/>
              <w:right w:w="70" w:type="dxa"/>
            </w:tcMar>
            <w:vAlign w:val="center"/>
          </w:tcPr>
          <w:p w14:paraId="44CD195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w:t>
            </w:r>
          </w:p>
        </w:tc>
        <w:tc>
          <w:tcPr>
            <w:tcW w:w="1061" w:type="dxa"/>
            <w:tcMar>
              <w:left w:w="70" w:type="dxa"/>
              <w:right w:w="70" w:type="dxa"/>
            </w:tcMar>
            <w:vAlign w:val="center"/>
          </w:tcPr>
          <w:p w14:paraId="0B5167D6"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5</w:t>
            </w:r>
          </w:p>
        </w:tc>
        <w:tc>
          <w:tcPr>
            <w:tcW w:w="1058" w:type="dxa"/>
            <w:tcMar>
              <w:left w:w="70" w:type="dxa"/>
              <w:right w:w="70" w:type="dxa"/>
            </w:tcMar>
            <w:vAlign w:val="center"/>
          </w:tcPr>
          <w:p w14:paraId="4D0938AF"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5</w:t>
            </w:r>
          </w:p>
        </w:tc>
        <w:tc>
          <w:tcPr>
            <w:tcW w:w="1061" w:type="dxa"/>
            <w:tcMar>
              <w:left w:w="70" w:type="dxa"/>
              <w:right w:w="70" w:type="dxa"/>
            </w:tcMar>
            <w:vAlign w:val="center"/>
          </w:tcPr>
          <w:p w14:paraId="75D07766"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5</w:t>
            </w:r>
          </w:p>
        </w:tc>
        <w:tc>
          <w:tcPr>
            <w:tcW w:w="1061" w:type="dxa"/>
            <w:tcMar>
              <w:left w:w="70" w:type="dxa"/>
              <w:right w:w="70" w:type="dxa"/>
            </w:tcMar>
            <w:vAlign w:val="center"/>
          </w:tcPr>
          <w:p w14:paraId="59817E7C"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5</w:t>
            </w:r>
          </w:p>
        </w:tc>
        <w:tc>
          <w:tcPr>
            <w:tcW w:w="1067" w:type="dxa"/>
            <w:tcMar>
              <w:left w:w="70" w:type="dxa"/>
              <w:right w:w="70" w:type="dxa"/>
            </w:tcMar>
            <w:vAlign w:val="center"/>
          </w:tcPr>
          <w:p w14:paraId="57DE53C1"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5</w:t>
            </w:r>
          </w:p>
        </w:tc>
        <w:tc>
          <w:tcPr>
            <w:tcW w:w="1581" w:type="dxa"/>
            <w:tcMar>
              <w:left w:w="70" w:type="dxa"/>
              <w:right w:w="70" w:type="dxa"/>
            </w:tcMar>
            <w:vAlign w:val="center"/>
          </w:tcPr>
          <w:p w14:paraId="074004DC" w14:textId="5C322AC5"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01</w:t>
            </w:r>
          </w:p>
        </w:tc>
      </w:tr>
      <w:tr w:rsidR="003361C7" w:rsidRPr="006466B1" w14:paraId="44BF6D0C" w14:textId="77777777" w:rsidTr="00144D94">
        <w:trPr>
          <w:trHeight w:val="697"/>
        </w:trPr>
        <w:tc>
          <w:tcPr>
            <w:tcW w:w="14710" w:type="dxa"/>
            <w:gridSpan w:val="11"/>
            <w:tcMar>
              <w:left w:w="70" w:type="dxa"/>
              <w:right w:w="70" w:type="dxa"/>
            </w:tcMar>
            <w:vAlign w:val="bottom"/>
          </w:tcPr>
          <w:p w14:paraId="30BFAF93" w14:textId="7250EF07" w:rsidR="003361C7" w:rsidRPr="006466B1" w:rsidRDefault="003361C7" w:rsidP="003361C7">
            <w:pPr>
              <w:jc w:val="center"/>
              <w:rPr>
                <w:rFonts w:ascii="Times New Roman" w:hAnsi="Times New Roman"/>
                <w:bCs/>
                <w:sz w:val="24"/>
                <w:szCs w:val="24"/>
              </w:rPr>
            </w:pPr>
            <w:r w:rsidRPr="006466B1">
              <w:rPr>
                <w:rFonts w:ascii="Times New Roman" w:hAnsi="Times New Roman"/>
                <w:bCs/>
                <w:sz w:val="24"/>
                <w:szCs w:val="24"/>
              </w:rPr>
              <w:lastRenderedPageBreak/>
              <w:t>Подпрограмма IV «Управление муниципальными финансами»</w:t>
            </w:r>
          </w:p>
        </w:tc>
      </w:tr>
      <w:tr w:rsidR="003361C7" w:rsidRPr="006466B1" w14:paraId="331821BD" w14:textId="77777777" w:rsidTr="00144D94">
        <w:trPr>
          <w:trHeight w:val="697"/>
        </w:trPr>
        <w:tc>
          <w:tcPr>
            <w:tcW w:w="454" w:type="dxa"/>
            <w:tcMar>
              <w:left w:w="70" w:type="dxa"/>
              <w:right w:w="70" w:type="dxa"/>
            </w:tcMar>
            <w:vAlign w:val="center"/>
          </w:tcPr>
          <w:p w14:paraId="7EC74C9B"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1</w:t>
            </w:r>
          </w:p>
        </w:tc>
        <w:tc>
          <w:tcPr>
            <w:tcW w:w="3183" w:type="dxa"/>
            <w:tcMar>
              <w:left w:w="70" w:type="dxa"/>
              <w:right w:w="70" w:type="dxa"/>
            </w:tcMar>
            <w:vAlign w:val="center"/>
          </w:tcPr>
          <w:p w14:paraId="3ED2E20D"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Проведение мероприятий в сфере формирования доходов местного бюджета</w:t>
            </w:r>
          </w:p>
        </w:tc>
        <w:tc>
          <w:tcPr>
            <w:tcW w:w="1673" w:type="dxa"/>
            <w:tcMar>
              <w:left w:w="70" w:type="dxa"/>
              <w:right w:w="70" w:type="dxa"/>
            </w:tcMar>
            <w:vAlign w:val="center"/>
          </w:tcPr>
          <w:p w14:paraId="3B36DD6C"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Программный</w:t>
            </w:r>
          </w:p>
        </w:tc>
        <w:tc>
          <w:tcPr>
            <w:tcW w:w="930" w:type="dxa"/>
            <w:tcMar>
              <w:left w:w="70" w:type="dxa"/>
              <w:right w:w="70" w:type="dxa"/>
            </w:tcMar>
            <w:vAlign w:val="center"/>
          </w:tcPr>
          <w:p w14:paraId="42D943C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да/нет</w:t>
            </w:r>
          </w:p>
        </w:tc>
        <w:tc>
          <w:tcPr>
            <w:tcW w:w="1581" w:type="dxa"/>
            <w:tcMar>
              <w:left w:w="70" w:type="dxa"/>
              <w:right w:w="70" w:type="dxa"/>
            </w:tcMar>
            <w:vAlign w:val="center"/>
          </w:tcPr>
          <w:p w14:paraId="24096D47"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18B203AE"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58" w:type="dxa"/>
            <w:tcMar>
              <w:left w:w="70" w:type="dxa"/>
              <w:right w:w="70" w:type="dxa"/>
            </w:tcMar>
            <w:vAlign w:val="center"/>
          </w:tcPr>
          <w:p w14:paraId="0043D73F"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45A545BB"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7070F977"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7" w:type="dxa"/>
            <w:tcMar>
              <w:left w:w="70" w:type="dxa"/>
              <w:right w:w="70" w:type="dxa"/>
            </w:tcMar>
            <w:vAlign w:val="center"/>
          </w:tcPr>
          <w:p w14:paraId="391F2CFD"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581" w:type="dxa"/>
            <w:tcMar>
              <w:left w:w="70" w:type="dxa"/>
              <w:right w:w="70" w:type="dxa"/>
            </w:tcMar>
            <w:vAlign w:val="center"/>
          </w:tcPr>
          <w:p w14:paraId="7C0DA8F8" w14:textId="0B9FBE55"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01</w:t>
            </w:r>
          </w:p>
        </w:tc>
      </w:tr>
      <w:tr w:rsidR="003361C7" w:rsidRPr="006466B1" w14:paraId="0BCB8907" w14:textId="77777777" w:rsidTr="00144D94">
        <w:trPr>
          <w:trHeight w:val="697"/>
        </w:trPr>
        <w:tc>
          <w:tcPr>
            <w:tcW w:w="454" w:type="dxa"/>
            <w:tcMar>
              <w:left w:w="70" w:type="dxa"/>
              <w:right w:w="70" w:type="dxa"/>
            </w:tcMar>
            <w:vAlign w:val="center"/>
          </w:tcPr>
          <w:p w14:paraId="3FD31C0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2</w:t>
            </w:r>
          </w:p>
        </w:tc>
        <w:tc>
          <w:tcPr>
            <w:tcW w:w="3183" w:type="dxa"/>
            <w:tcMar>
              <w:left w:w="70" w:type="dxa"/>
              <w:right w:w="70" w:type="dxa"/>
            </w:tcMar>
            <w:vAlign w:val="center"/>
          </w:tcPr>
          <w:p w14:paraId="20E67C74" w14:textId="5F92CF9B" w:rsidR="003361C7" w:rsidRPr="006466B1" w:rsidRDefault="003361C7" w:rsidP="003361C7">
            <w:pPr>
              <w:rPr>
                <w:rFonts w:ascii="Times New Roman" w:hAnsi="Times New Roman"/>
                <w:sz w:val="20"/>
                <w:szCs w:val="20"/>
              </w:rPr>
            </w:pPr>
            <w:r w:rsidRPr="006466B1">
              <w:rPr>
                <w:rFonts w:ascii="Times New Roman" w:hAnsi="Times New Roman"/>
                <w:sz w:val="20"/>
                <w:szCs w:val="20"/>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1673" w:type="dxa"/>
            <w:tcMar>
              <w:left w:w="70" w:type="dxa"/>
              <w:right w:w="70" w:type="dxa"/>
            </w:tcMar>
            <w:vAlign w:val="center"/>
          </w:tcPr>
          <w:p w14:paraId="45412E0E"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Программный</w:t>
            </w:r>
          </w:p>
        </w:tc>
        <w:tc>
          <w:tcPr>
            <w:tcW w:w="930" w:type="dxa"/>
            <w:tcMar>
              <w:left w:w="70" w:type="dxa"/>
              <w:right w:w="70" w:type="dxa"/>
            </w:tcMar>
            <w:vAlign w:val="center"/>
          </w:tcPr>
          <w:p w14:paraId="7090A699"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да/нет</w:t>
            </w:r>
          </w:p>
        </w:tc>
        <w:tc>
          <w:tcPr>
            <w:tcW w:w="1581" w:type="dxa"/>
            <w:tcMar>
              <w:left w:w="70" w:type="dxa"/>
              <w:right w:w="70" w:type="dxa"/>
            </w:tcMar>
            <w:vAlign w:val="center"/>
          </w:tcPr>
          <w:p w14:paraId="785441C7"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536C556B"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58" w:type="dxa"/>
            <w:tcMar>
              <w:left w:w="70" w:type="dxa"/>
              <w:right w:w="70" w:type="dxa"/>
            </w:tcMar>
            <w:vAlign w:val="center"/>
          </w:tcPr>
          <w:p w14:paraId="7E15D9E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2754C88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7A9D048E"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7" w:type="dxa"/>
            <w:tcMar>
              <w:left w:w="70" w:type="dxa"/>
              <w:right w:w="70" w:type="dxa"/>
            </w:tcMar>
            <w:vAlign w:val="center"/>
          </w:tcPr>
          <w:p w14:paraId="74C4B9EA"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581" w:type="dxa"/>
            <w:tcMar>
              <w:left w:w="70" w:type="dxa"/>
              <w:right w:w="70" w:type="dxa"/>
            </w:tcMar>
            <w:vAlign w:val="center"/>
          </w:tcPr>
          <w:p w14:paraId="3A1D2970" w14:textId="0A557289"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05</w:t>
            </w:r>
          </w:p>
        </w:tc>
      </w:tr>
      <w:tr w:rsidR="003361C7" w:rsidRPr="006466B1" w14:paraId="215CFB38" w14:textId="77777777" w:rsidTr="006B724B">
        <w:trPr>
          <w:trHeight w:val="697"/>
        </w:trPr>
        <w:tc>
          <w:tcPr>
            <w:tcW w:w="454" w:type="dxa"/>
            <w:tcMar>
              <w:left w:w="70" w:type="dxa"/>
              <w:right w:w="70" w:type="dxa"/>
            </w:tcMar>
            <w:vAlign w:val="center"/>
          </w:tcPr>
          <w:p w14:paraId="1A549522"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3</w:t>
            </w:r>
          </w:p>
        </w:tc>
        <w:tc>
          <w:tcPr>
            <w:tcW w:w="3183" w:type="dxa"/>
            <w:tcMar>
              <w:left w:w="70" w:type="dxa"/>
              <w:right w:w="70" w:type="dxa"/>
            </w:tcMar>
            <w:vAlign w:val="center"/>
          </w:tcPr>
          <w:p w14:paraId="39E9E6AF" w14:textId="77777777" w:rsidR="003361C7" w:rsidRPr="006466B1" w:rsidRDefault="003361C7" w:rsidP="003361C7">
            <w:pPr>
              <w:rPr>
                <w:rFonts w:ascii="Times New Roman" w:hAnsi="Times New Roman"/>
                <w:sz w:val="20"/>
                <w:szCs w:val="20"/>
              </w:rPr>
            </w:pPr>
            <w:r w:rsidRPr="006466B1">
              <w:rPr>
                <w:rFonts w:ascii="Times New Roman" w:hAnsi="Times New Roman"/>
                <w:sz w:val="20"/>
                <w:szCs w:val="20"/>
              </w:rPr>
              <w:t>Управление муниципальным долгом</w:t>
            </w:r>
          </w:p>
        </w:tc>
        <w:tc>
          <w:tcPr>
            <w:tcW w:w="1673" w:type="dxa"/>
            <w:tcMar>
              <w:left w:w="70" w:type="dxa"/>
              <w:right w:w="70" w:type="dxa"/>
            </w:tcMar>
            <w:vAlign w:val="center"/>
          </w:tcPr>
          <w:p w14:paraId="5D439D4A"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Программный</w:t>
            </w:r>
          </w:p>
        </w:tc>
        <w:tc>
          <w:tcPr>
            <w:tcW w:w="930" w:type="dxa"/>
            <w:tcMar>
              <w:left w:w="70" w:type="dxa"/>
              <w:right w:w="70" w:type="dxa"/>
            </w:tcMar>
            <w:vAlign w:val="center"/>
          </w:tcPr>
          <w:p w14:paraId="05F6184C"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тыс.руб.</w:t>
            </w:r>
          </w:p>
        </w:tc>
        <w:tc>
          <w:tcPr>
            <w:tcW w:w="1581" w:type="dxa"/>
            <w:tcMar>
              <w:left w:w="70" w:type="dxa"/>
              <w:right w:w="70" w:type="dxa"/>
            </w:tcMar>
            <w:vAlign w:val="center"/>
          </w:tcPr>
          <w:p w14:paraId="4D0ECB1D" w14:textId="6D419AA4"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44 000,00</w:t>
            </w:r>
          </w:p>
        </w:tc>
        <w:tc>
          <w:tcPr>
            <w:tcW w:w="1061" w:type="dxa"/>
            <w:tcMar>
              <w:left w:w="70" w:type="dxa"/>
              <w:right w:w="70" w:type="dxa"/>
            </w:tcMar>
            <w:vAlign w:val="center"/>
          </w:tcPr>
          <w:p w14:paraId="4B92F785" w14:textId="48DDFE07" w:rsidR="003361C7" w:rsidRPr="00F37CC7" w:rsidRDefault="003361C7" w:rsidP="003361C7">
            <w:pPr>
              <w:jc w:val="center"/>
              <w:rPr>
                <w:rFonts w:ascii="Times New Roman" w:hAnsi="Times New Roman"/>
                <w:sz w:val="20"/>
                <w:szCs w:val="20"/>
              </w:rPr>
            </w:pPr>
            <w:r w:rsidRPr="00F37CC7">
              <w:rPr>
                <w:rFonts w:ascii="Times New Roman" w:hAnsi="Times New Roman"/>
                <w:sz w:val="20"/>
                <w:szCs w:val="20"/>
              </w:rPr>
              <w:t>0,00</w:t>
            </w:r>
          </w:p>
        </w:tc>
        <w:tc>
          <w:tcPr>
            <w:tcW w:w="1058" w:type="dxa"/>
            <w:tcBorders>
              <w:top w:val="nil"/>
              <w:left w:val="nil"/>
              <w:bottom w:val="single" w:sz="4" w:space="0" w:color="000000"/>
              <w:right w:val="single" w:sz="4" w:space="0" w:color="000000"/>
            </w:tcBorders>
            <w:shd w:val="clear" w:color="auto" w:fill="auto"/>
            <w:tcMar>
              <w:left w:w="70" w:type="dxa"/>
              <w:right w:w="70" w:type="dxa"/>
            </w:tcMar>
            <w:vAlign w:val="center"/>
          </w:tcPr>
          <w:p w14:paraId="602E76F1" w14:textId="523C767F" w:rsidR="003361C7" w:rsidRPr="00F37CC7" w:rsidRDefault="003361C7" w:rsidP="003361C7">
            <w:pPr>
              <w:jc w:val="center"/>
              <w:rPr>
                <w:rFonts w:ascii="Times New Roman" w:hAnsi="Times New Roman"/>
                <w:sz w:val="20"/>
                <w:szCs w:val="20"/>
              </w:rPr>
            </w:pPr>
            <w:r w:rsidRPr="00F37CC7">
              <w:rPr>
                <w:rFonts w:ascii="Times New Roman" w:hAnsi="Times New Roman"/>
                <w:color w:val="000000"/>
                <w:sz w:val="20"/>
                <w:szCs w:val="20"/>
              </w:rPr>
              <w:t>41 300</w:t>
            </w:r>
          </w:p>
        </w:tc>
        <w:tc>
          <w:tcPr>
            <w:tcW w:w="1061" w:type="dxa"/>
            <w:tcBorders>
              <w:top w:val="nil"/>
              <w:left w:val="nil"/>
              <w:bottom w:val="single" w:sz="4" w:space="0" w:color="000000"/>
              <w:right w:val="single" w:sz="4" w:space="0" w:color="000000"/>
            </w:tcBorders>
            <w:shd w:val="clear" w:color="auto" w:fill="auto"/>
            <w:tcMar>
              <w:left w:w="70" w:type="dxa"/>
              <w:right w:w="70" w:type="dxa"/>
            </w:tcMar>
            <w:vAlign w:val="center"/>
          </w:tcPr>
          <w:p w14:paraId="7195DC48" w14:textId="737B37AF" w:rsidR="003361C7" w:rsidRPr="00F37CC7" w:rsidRDefault="003361C7" w:rsidP="003361C7">
            <w:pPr>
              <w:jc w:val="center"/>
              <w:rPr>
                <w:rFonts w:ascii="Times New Roman" w:hAnsi="Times New Roman"/>
                <w:sz w:val="20"/>
                <w:szCs w:val="20"/>
              </w:rPr>
            </w:pPr>
            <w:r w:rsidRPr="00F37CC7">
              <w:rPr>
                <w:rFonts w:ascii="Times New Roman" w:hAnsi="Times New Roman"/>
                <w:color w:val="000000"/>
                <w:sz w:val="20"/>
                <w:szCs w:val="20"/>
              </w:rPr>
              <w:t>41 300</w:t>
            </w:r>
          </w:p>
        </w:tc>
        <w:tc>
          <w:tcPr>
            <w:tcW w:w="1061" w:type="dxa"/>
            <w:tcBorders>
              <w:top w:val="nil"/>
              <w:left w:val="nil"/>
              <w:bottom w:val="single" w:sz="4" w:space="0" w:color="000000"/>
              <w:right w:val="single" w:sz="4" w:space="0" w:color="000000"/>
            </w:tcBorders>
            <w:shd w:val="clear" w:color="auto" w:fill="auto"/>
            <w:tcMar>
              <w:left w:w="70" w:type="dxa"/>
              <w:right w:w="70" w:type="dxa"/>
            </w:tcMar>
            <w:vAlign w:val="center"/>
          </w:tcPr>
          <w:p w14:paraId="1D30A31B" w14:textId="7858FB1B" w:rsidR="003361C7" w:rsidRPr="00F37CC7" w:rsidRDefault="003361C7" w:rsidP="003361C7">
            <w:pPr>
              <w:jc w:val="center"/>
              <w:rPr>
                <w:rFonts w:ascii="Times New Roman" w:hAnsi="Times New Roman"/>
                <w:sz w:val="20"/>
                <w:szCs w:val="20"/>
              </w:rPr>
            </w:pPr>
            <w:r w:rsidRPr="00F37CC7">
              <w:rPr>
                <w:rFonts w:ascii="Times New Roman" w:hAnsi="Times New Roman"/>
                <w:color w:val="000000"/>
                <w:sz w:val="20"/>
                <w:szCs w:val="20"/>
              </w:rPr>
              <w:t>41 300</w:t>
            </w:r>
          </w:p>
        </w:tc>
        <w:tc>
          <w:tcPr>
            <w:tcW w:w="1067" w:type="dxa"/>
            <w:tcMar>
              <w:left w:w="70" w:type="dxa"/>
              <w:right w:w="70" w:type="dxa"/>
            </w:tcMar>
            <w:vAlign w:val="center"/>
          </w:tcPr>
          <w:p w14:paraId="6DEDFA7A" w14:textId="77777777" w:rsidR="003361C7" w:rsidRPr="00F37CC7" w:rsidRDefault="003361C7" w:rsidP="003361C7">
            <w:pPr>
              <w:jc w:val="center"/>
              <w:rPr>
                <w:rFonts w:ascii="Times New Roman" w:hAnsi="Times New Roman"/>
                <w:sz w:val="20"/>
                <w:szCs w:val="20"/>
              </w:rPr>
            </w:pPr>
            <w:r w:rsidRPr="00F37CC7">
              <w:rPr>
                <w:rFonts w:ascii="Times New Roman" w:hAnsi="Times New Roman"/>
                <w:sz w:val="20"/>
                <w:szCs w:val="20"/>
              </w:rPr>
              <w:t>0,00</w:t>
            </w:r>
          </w:p>
        </w:tc>
        <w:tc>
          <w:tcPr>
            <w:tcW w:w="1581" w:type="dxa"/>
            <w:tcMar>
              <w:left w:w="70" w:type="dxa"/>
              <w:right w:w="70" w:type="dxa"/>
            </w:tcMar>
            <w:vAlign w:val="center"/>
          </w:tcPr>
          <w:p w14:paraId="5DAF18F3" w14:textId="0B17B954" w:rsidR="003361C7" w:rsidRPr="00F37CC7" w:rsidRDefault="003361C7" w:rsidP="003361C7">
            <w:pPr>
              <w:jc w:val="center"/>
              <w:rPr>
                <w:rFonts w:ascii="Times New Roman" w:hAnsi="Times New Roman"/>
                <w:sz w:val="20"/>
                <w:szCs w:val="20"/>
              </w:rPr>
            </w:pPr>
            <w:r w:rsidRPr="00F37CC7">
              <w:rPr>
                <w:rFonts w:ascii="Times New Roman" w:hAnsi="Times New Roman"/>
                <w:sz w:val="20"/>
                <w:szCs w:val="20"/>
              </w:rPr>
              <w:t>06</w:t>
            </w:r>
          </w:p>
        </w:tc>
      </w:tr>
      <w:tr w:rsidR="003361C7" w:rsidRPr="006466B1" w14:paraId="205187AC" w14:textId="77777777" w:rsidTr="00144D94">
        <w:trPr>
          <w:trHeight w:val="697"/>
        </w:trPr>
        <w:tc>
          <w:tcPr>
            <w:tcW w:w="454" w:type="dxa"/>
            <w:tcMar>
              <w:left w:w="70" w:type="dxa"/>
              <w:right w:w="70" w:type="dxa"/>
            </w:tcMar>
            <w:vAlign w:val="center"/>
          </w:tcPr>
          <w:p w14:paraId="071E5E20"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4</w:t>
            </w:r>
          </w:p>
        </w:tc>
        <w:tc>
          <w:tcPr>
            <w:tcW w:w="3183" w:type="dxa"/>
            <w:tcMar>
              <w:left w:w="70" w:type="dxa"/>
              <w:right w:w="70" w:type="dxa"/>
            </w:tcMar>
            <w:vAlign w:val="center"/>
          </w:tcPr>
          <w:p w14:paraId="330DAFBE" w14:textId="4A1B27FE" w:rsidR="003361C7" w:rsidRPr="006466B1" w:rsidRDefault="003361C7" w:rsidP="003361C7">
            <w:pPr>
              <w:rPr>
                <w:rFonts w:ascii="Times New Roman" w:hAnsi="Times New Roman"/>
                <w:sz w:val="20"/>
                <w:szCs w:val="20"/>
              </w:rPr>
            </w:pPr>
            <w:r w:rsidRPr="006466B1">
              <w:rPr>
                <w:rFonts w:ascii="Times New Roman" w:hAnsi="Times New Roman"/>
                <w:sz w:val="20"/>
                <w:szCs w:val="20"/>
              </w:rPr>
              <w:t>Ежегодное снижение доли просроченной кредиторской задолженности в расходах бюджета городского округа</w:t>
            </w:r>
          </w:p>
        </w:tc>
        <w:tc>
          <w:tcPr>
            <w:tcW w:w="1673" w:type="dxa"/>
            <w:tcMar>
              <w:left w:w="70" w:type="dxa"/>
              <w:right w:w="70" w:type="dxa"/>
            </w:tcMar>
            <w:vAlign w:val="center"/>
          </w:tcPr>
          <w:p w14:paraId="2F1BD5C1"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Программный</w:t>
            </w:r>
          </w:p>
        </w:tc>
        <w:tc>
          <w:tcPr>
            <w:tcW w:w="930" w:type="dxa"/>
            <w:tcMar>
              <w:left w:w="70" w:type="dxa"/>
              <w:right w:w="70" w:type="dxa"/>
            </w:tcMar>
            <w:vAlign w:val="center"/>
          </w:tcPr>
          <w:p w14:paraId="59E41CC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да/нет</w:t>
            </w:r>
          </w:p>
        </w:tc>
        <w:tc>
          <w:tcPr>
            <w:tcW w:w="1581" w:type="dxa"/>
            <w:tcMar>
              <w:left w:w="70" w:type="dxa"/>
              <w:right w:w="70" w:type="dxa"/>
            </w:tcMar>
            <w:vAlign w:val="center"/>
          </w:tcPr>
          <w:p w14:paraId="1F3041E7" w14:textId="771CA909"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195D055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58" w:type="dxa"/>
            <w:tcMar>
              <w:left w:w="70" w:type="dxa"/>
              <w:right w:w="70" w:type="dxa"/>
            </w:tcMar>
            <w:vAlign w:val="center"/>
          </w:tcPr>
          <w:p w14:paraId="20A202CB"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0251DDB9"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1" w:type="dxa"/>
            <w:tcMar>
              <w:left w:w="70" w:type="dxa"/>
              <w:right w:w="70" w:type="dxa"/>
            </w:tcMar>
            <w:vAlign w:val="center"/>
          </w:tcPr>
          <w:p w14:paraId="19B3A99F"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067" w:type="dxa"/>
            <w:tcMar>
              <w:left w:w="70" w:type="dxa"/>
              <w:right w:w="70" w:type="dxa"/>
            </w:tcMar>
            <w:vAlign w:val="center"/>
          </w:tcPr>
          <w:p w14:paraId="1C7F0113" w14:textId="7777777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да</w:t>
            </w:r>
          </w:p>
        </w:tc>
        <w:tc>
          <w:tcPr>
            <w:tcW w:w="1581" w:type="dxa"/>
            <w:tcMar>
              <w:left w:w="70" w:type="dxa"/>
              <w:right w:w="70" w:type="dxa"/>
            </w:tcMar>
            <w:vAlign w:val="center"/>
          </w:tcPr>
          <w:p w14:paraId="4F58E4E2" w14:textId="282D90E7" w:rsidR="003361C7" w:rsidRPr="006466B1" w:rsidRDefault="003361C7" w:rsidP="003361C7">
            <w:pPr>
              <w:jc w:val="center"/>
              <w:rPr>
                <w:rFonts w:ascii="Times New Roman" w:hAnsi="Times New Roman"/>
                <w:sz w:val="20"/>
                <w:szCs w:val="20"/>
              </w:rPr>
            </w:pPr>
            <w:r w:rsidRPr="006466B1">
              <w:rPr>
                <w:rFonts w:ascii="Times New Roman" w:hAnsi="Times New Roman"/>
                <w:sz w:val="20"/>
                <w:szCs w:val="20"/>
              </w:rPr>
              <w:t>07</w:t>
            </w:r>
          </w:p>
        </w:tc>
      </w:tr>
    </w:tbl>
    <w:p w14:paraId="72CE9597" w14:textId="77777777" w:rsidR="00EB057F" w:rsidRPr="006466B1" w:rsidRDefault="00EB057F" w:rsidP="00EB057F">
      <w:pPr>
        <w:jc w:val="center"/>
        <w:rPr>
          <w:rFonts w:ascii="Times New Roman" w:hAnsi="Times New Roman"/>
          <w:sz w:val="20"/>
          <w:szCs w:val="20"/>
        </w:rPr>
      </w:pPr>
    </w:p>
    <w:p w14:paraId="7A4DC653" w14:textId="77777777" w:rsidR="00EB057F" w:rsidRPr="006466B1" w:rsidRDefault="00EB057F" w:rsidP="00EB057F">
      <w:pPr>
        <w:rPr>
          <w:rFonts w:ascii="Times New Roman" w:hAnsi="Times New Roman"/>
          <w:color w:val="FF0000"/>
          <w:sz w:val="25"/>
          <w:szCs w:val="25"/>
        </w:rPr>
      </w:pPr>
    </w:p>
    <w:p w14:paraId="14BE63C1" w14:textId="77777777" w:rsidR="00EB057F" w:rsidRPr="006466B1" w:rsidRDefault="00EB057F" w:rsidP="00EB057F">
      <w:pPr>
        <w:pStyle w:val="ConsPlusNormal"/>
        <w:widowControl/>
        <w:ind w:firstLine="0"/>
        <w:jc w:val="center"/>
        <w:rPr>
          <w:rFonts w:ascii="Times New Roman" w:hAnsi="Times New Roman" w:cs="Times New Roman"/>
          <w:sz w:val="24"/>
          <w:szCs w:val="24"/>
        </w:rPr>
      </w:pPr>
    </w:p>
    <w:p w14:paraId="6705917E" w14:textId="77777777" w:rsidR="00EB057F" w:rsidRPr="006466B1" w:rsidRDefault="00EB057F" w:rsidP="00EB057F">
      <w:pPr>
        <w:pStyle w:val="ConsPlusNormal"/>
        <w:widowControl/>
        <w:ind w:firstLine="0"/>
        <w:jc w:val="center"/>
        <w:rPr>
          <w:rFonts w:ascii="Times New Roman" w:hAnsi="Times New Roman" w:cs="Times New Roman"/>
          <w:sz w:val="24"/>
          <w:szCs w:val="24"/>
        </w:rPr>
      </w:pPr>
    </w:p>
    <w:p w14:paraId="5BAB7952" w14:textId="77777777" w:rsidR="001A188E" w:rsidRPr="006466B1" w:rsidRDefault="00EB057F" w:rsidP="00EB057F">
      <w:pPr>
        <w:rPr>
          <w:rFonts w:ascii="Times New Roman" w:hAnsi="Times New Roman"/>
          <w:color w:val="000000"/>
        </w:rPr>
      </w:pPr>
      <w:r w:rsidRPr="006466B1">
        <w:rPr>
          <w:rFonts w:ascii="Times New Roman" w:hAnsi="Times New Roman"/>
          <w:color w:val="000000"/>
        </w:rPr>
        <w:t xml:space="preserve">                                                                                                                                        </w:t>
      </w:r>
    </w:p>
    <w:p w14:paraId="5C5A23DE" w14:textId="77777777" w:rsidR="001A188E" w:rsidRPr="006466B1" w:rsidRDefault="001A188E" w:rsidP="00EB057F">
      <w:pPr>
        <w:rPr>
          <w:rFonts w:ascii="Times New Roman" w:hAnsi="Times New Roman"/>
          <w:color w:val="000000"/>
        </w:rPr>
      </w:pPr>
    </w:p>
    <w:p w14:paraId="421F4B25" w14:textId="1BE37F12" w:rsidR="00EB057F" w:rsidRPr="006466B1" w:rsidRDefault="00767145" w:rsidP="001F3EFB">
      <w:pPr>
        <w:jc w:val="center"/>
        <w:rPr>
          <w:rFonts w:ascii="Times New Roman" w:hAnsi="Times New Roman"/>
          <w:color w:val="000000"/>
        </w:rPr>
      </w:pPr>
      <w:r w:rsidRPr="006466B1">
        <w:rPr>
          <w:rFonts w:ascii="Times New Roman" w:hAnsi="Times New Roman"/>
          <w:sz w:val="28"/>
          <w:szCs w:val="28"/>
        </w:rPr>
        <w:lastRenderedPageBreak/>
        <w:t>6</w:t>
      </w:r>
      <w:r w:rsidR="00EB057F" w:rsidRPr="006466B1">
        <w:rPr>
          <w:rFonts w:ascii="Times New Roman" w:hAnsi="Times New Roman"/>
          <w:sz w:val="28"/>
          <w:szCs w:val="28"/>
        </w:rPr>
        <w:t>. Методика расчета значений план</w:t>
      </w:r>
      <w:r w:rsidR="00A56023" w:rsidRPr="006466B1">
        <w:rPr>
          <w:rFonts w:ascii="Times New Roman" w:hAnsi="Times New Roman"/>
          <w:sz w:val="28"/>
          <w:szCs w:val="28"/>
        </w:rPr>
        <w:t>ируемых результатов реализации</w:t>
      </w:r>
      <w:r w:rsidR="001F3EFB" w:rsidRPr="006466B1">
        <w:rPr>
          <w:rFonts w:ascii="Times New Roman" w:hAnsi="Times New Roman"/>
          <w:sz w:val="28"/>
          <w:szCs w:val="28"/>
        </w:rPr>
        <w:t xml:space="preserve">                                                                          </w:t>
      </w:r>
      <w:r w:rsidR="00963F15" w:rsidRPr="006466B1">
        <w:rPr>
          <w:rFonts w:ascii="Times New Roman" w:hAnsi="Times New Roman"/>
          <w:sz w:val="28"/>
          <w:szCs w:val="28"/>
        </w:rPr>
        <w:t>м</w:t>
      </w:r>
      <w:r w:rsidR="00A56023" w:rsidRPr="006466B1">
        <w:rPr>
          <w:rFonts w:ascii="Times New Roman" w:hAnsi="Times New Roman"/>
          <w:sz w:val="28"/>
          <w:szCs w:val="28"/>
        </w:rPr>
        <w:t>униципальной п</w:t>
      </w:r>
      <w:r w:rsidR="00EB057F" w:rsidRPr="006466B1">
        <w:rPr>
          <w:rFonts w:ascii="Times New Roman" w:hAnsi="Times New Roman"/>
          <w:sz w:val="28"/>
          <w:szCs w:val="28"/>
        </w:rPr>
        <w:t>рограммы «Управление имуществом и муниципальными финансами»</w:t>
      </w:r>
    </w:p>
    <w:p w14:paraId="0C7F5FE2" w14:textId="018E9AA1" w:rsidR="00A56023" w:rsidRPr="006466B1" w:rsidRDefault="00A56023" w:rsidP="001F3EFB">
      <w:pPr>
        <w:spacing w:after="0" w:line="240" w:lineRule="auto"/>
        <w:rPr>
          <w:rFonts w:ascii="Times New Roman" w:hAnsi="Times New Roman"/>
          <w:b/>
          <w:sz w:val="28"/>
          <w:szCs w:val="28"/>
        </w:rPr>
      </w:pPr>
    </w:p>
    <w:tbl>
      <w:tblPr>
        <w:tblStyle w:val="a9"/>
        <w:tblW w:w="0" w:type="auto"/>
        <w:tblLook w:val="04A0" w:firstRow="1" w:lastRow="0" w:firstColumn="1" w:lastColumn="0" w:noHBand="0" w:noVBand="1"/>
      </w:tblPr>
      <w:tblGrid>
        <w:gridCol w:w="706"/>
        <w:gridCol w:w="2801"/>
        <w:gridCol w:w="1703"/>
        <w:gridCol w:w="9576"/>
      </w:tblGrid>
      <w:tr w:rsidR="00EB057F" w:rsidRPr="006466B1" w14:paraId="4278F7C8" w14:textId="77777777" w:rsidTr="00144D94">
        <w:tc>
          <w:tcPr>
            <w:tcW w:w="706" w:type="dxa"/>
            <w:vAlign w:val="center"/>
          </w:tcPr>
          <w:p w14:paraId="4592A687" w14:textId="77777777" w:rsidR="00EB057F" w:rsidRPr="006466B1" w:rsidRDefault="00EB057F" w:rsidP="00144D94">
            <w:pPr>
              <w:jc w:val="center"/>
              <w:rPr>
                <w:rFonts w:ascii="Times New Roman" w:hAnsi="Times New Roman"/>
                <w:sz w:val="24"/>
                <w:szCs w:val="24"/>
              </w:rPr>
            </w:pPr>
            <w:r w:rsidRPr="006466B1">
              <w:rPr>
                <w:rFonts w:ascii="Times New Roman" w:hAnsi="Times New Roman"/>
                <w:sz w:val="24"/>
                <w:szCs w:val="24"/>
              </w:rPr>
              <w:t>№</w:t>
            </w:r>
          </w:p>
          <w:p w14:paraId="260B6BF3" w14:textId="77777777" w:rsidR="00EB057F" w:rsidRPr="006466B1" w:rsidRDefault="00EB057F" w:rsidP="00144D94">
            <w:pPr>
              <w:jc w:val="center"/>
              <w:rPr>
                <w:rFonts w:ascii="Times New Roman" w:hAnsi="Times New Roman"/>
                <w:sz w:val="24"/>
                <w:szCs w:val="24"/>
              </w:rPr>
            </w:pPr>
            <w:r w:rsidRPr="006466B1">
              <w:rPr>
                <w:rFonts w:ascii="Times New Roman" w:hAnsi="Times New Roman"/>
                <w:sz w:val="24"/>
                <w:szCs w:val="24"/>
              </w:rPr>
              <w:t>п/п</w:t>
            </w:r>
          </w:p>
        </w:tc>
        <w:tc>
          <w:tcPr>
            <w:tcW w:w="2801" w:type="dxa"/>
            <w:vAlign w:val="center"/>
          </w:tcPr>
          <w:p w14:paraId="1F391A21" w14:textId="418BF922" w:rsidR="00EB057F" w:rsidRPr="006466B1" w:rsidRDefault="00EB057F" w:rsidP="00521C01">
            <w:pPr>
              <w:jc w:val="center"/>
              <w:rPr>
                <w:rFonts w:ascii="Times New Roman" w:eastAsia="Times New Roman" w:hAnsi="Times New Roman"/>
                <w:sz w:val="24"/>
                <w:szCs w:val="28"/>
              </w:rPr>
            </w:pPr>
            <w:r w:rsidRPr="006466B1">
              <w:rPr>
                <w:rFonts w:ascii="Times New Roman" w:eastAsia="Times New Roman" w:hAnsi="Times New Roman"/>
                <w:sz w:val="24"/>
                <w:szCs w:val="28"/>
              </w:rPr>
              <w:t>Наименование показателя</w:t>
            </w:r>
          </w:p>
        </w:tc>
        <w:tc>
          <w:tcPr>
            <w:tcW w:w="1703" w:type="dxa"/>
            <w:vAlign w:val="center"/>
          </w:tcPr>
          <w:p w14:paraId="6CAC1716" w14:textId="77777777" w:rsidR="00EB057F" w:rsidRPr="006466B1" w:rsidRDefault="00EB057F" w:rsidP="00144D94">
            <w:pPr>
              <w:jc w:val="center"/>
              <w:rPr>
                <w:rFonts w:ascii="Times New Roman" w:eastAsia="Times New Roman" w:hAnsi="Times New Roman"/>
                <w:sz w:val="24"/>
                <w:szCs w:val="28"/>
              </w:rPr>
            </w:pPr>
            <w:r w:rsidRPr="006466B1">
              <w:rPr>
                <w:rFonts w:ascii="Times New Roman" w:eastAsia="Times New Roman" w:hAnsi="Times New Roman"/>
                <w:sz w:val="24"/>
                <w:szCs w:val="28"/>
              </w:rPr>
              <w:t>Единица</w:t>
            </w:r>
          </w:p>
          <w:p w14:paraId="20FEA28D" w14:textId="77777777" w:rsidR="00EB057F" w:rsidRPr="006466B1" w:rsidRDefault="00EB057F" w:rsidP="00144D94">
            <w:pPr>
              <w:jc w:val="center"/>
              <w:rPr>
                <w:rFonts w:ascii="Times New Roman" w:eastAsia="Times New Roman" w:hAnsi="Times New Roman"/>
                <w:sz w:val="24"/>
                <w:szCs w:val="28"/>
              </w:rPr>
            </w:pPr>
            <w:r w:rsidRPr="006466B1">
              <w:rPr>
                <w:rFonts w:ascii="Times New Roman" w:eastAsia="Times New Roman" w:hAnsi="Times New Roman"/>
                <w:sz w:val="24"/>
                <w:szCs w:val="28"/>
              </w:rPr>
              <w:t>измерения</w:t>
            </w:r>
          </w:p>
        </w:tc>
        <w:tc>
          <w:tcPr>
            <w:tcW w:w="9576" w:type="dxa"/>
            <w:vAlign w:val="center"/>
          </w:tcPr>
          <w:p w14:paraId="63AEC2ED" w14:textId="77777777" w:rsidR="00EB057F" w:rsidRPr="006466B1" w:rsidRDefault="00EB057F" w:rsidP="00144D94">
            <w:pPr>
              <w:jc w:val="center"/>
              <w:rPr>
                <w:rFonts w:ascii="Times New Roman" w:hAnsi="Times New Roman"/>
                <w:sz w:val="24"/>
                <w:szCs w:val="24"/>
              </w:rPr>
            </w:pPr>
            <w:r w:rsidRPr="006466B1">
              <w:rPr>
                <w:rFonts w:ascii="Times New Roman" w:hAnsi="Times New Roman"/>
                <w:sz w:val="24"/>
                <w:szCs w:val="24"/>
              </w:rPr>
              <w:t>Алгоритм расчета значений показателя</w:t>
            </w:r>
          </w:p>
        </w:tc>
      </w:tr>
      <w:tr w:rsidR="00EB057F" w:rsidRPr="006466B1" w14:paraId="7AE3B575" w14:textId="77777777" w:rsidTr="00144D94">
        <w:trPr>
          <w:trHeight w:val="586"/>
        </w:trPr>
        <w:tc>
          <w:tcPr>
            <w:tcW w:w="14786" w:type="dxa"/>
            <w:gridSpan w:val="4"/>
          </w:tcPr>
          <w:p w14:paraId="35C68CE6" w14:textId="77777777" w:rsidR="00EB057F" w:rsidRPr="006466B1" w:rsidRDefault="00EB057F" w:rsidP="00144D94">
            <w:pPr>
              <w:jc w:val="center"/>
              <w:rPr>
                <w:rFonts w:ascii="Times New Roman" w:eastAsia="Times New Roman" w:hAnsi="Times New Roman"/>
                <w:sz w:val="24"/>
                <w:szCs w:val="28"/>
              </w:rPr>
            </w:pPr>
          </w:p>
          <w:p w14:paraId="1D1813D8" w14:textId="7753E3B4" w:rsidR="00EB057F" w:rsidRPr="006466B1" w:rsidRDefault="00360525" w:rsidP="00144D94">
            <w:pPr>
              <w:jc w:val="center"/>
              <w:rPr>
                <w:rFonts w:ascii="Times New Roman" w:eastAsia="Times New Roman" w:hAnsi="Times New Roman"/>
                <w:sz w:val="24"/>
                <w:szCs w:val="28"/>
              </w:rPr>
            </w:pPr>
            <w:r w:rsidRPr="006466B1">
              <w:rPr>
                <w:rFonts w:ascii="Times New Roman" w:eastAsia="Times New Roman" w:hAnsi="Times New Roman"/>
                <w:sz w:val="24"/>
                <w:szCs w:val="28"/>
              </w:rPr>
              <w:t>Подпрограмма</w:t>
            </w:r>
            <w:r w:rsidR="00EB057F" w:rsidRPr="006466B1">
              <w:rPr>
                <w:rFonts w:ascii="Times New Roman" w:eastAsia="Times New Roman" w:hAnsi="Times New Roman"/>
                <w:sz w:val="24"/>
                <w:szCs w:val="28"/>
              </w:rPr>
              <w:t xml:space="preserve"> 1 «Развитие имущественного комплекса»</w:t>
            </w:r>
          </w:p>
          <w:p w14:paraId="3FBE1977" w14:textId="77777777" w:rsidR="00EB057F" w:rsidRPr="006466B1" w:rsidRDefault="00EB057F" w:rsidP="00144D94">
            <w:pPr>
              <w:jc w:val="center"/>
              <w:rPr>
                <w:rFonts w:ascii="Times New Roman" w:eastAsia="Times New Roman" w:hAnsi="Times New Roman"/>
                <w:sz w:val="24"/>
                <w:szCs w:val="28"/>
              </w:rPr>
            </w:pPr>
          </w:p>
        </w:tc>
      </w:tr>
      <w:tr w:rsidR="00E559E5" w:rsidRPr="006466B1" w14:paraId="7CEC9F17" w14:textId="77777777" w:rsidTr="00144D94">
        <w:tc>
          <w:tcPr>
            <w:tcW w:w="706" w:type="dxa"/>
          </w:tcPr>
          <w:p w14:paraId="2AC0446E" w14:textId="44B9B9ED" w:rsidR="00E559E5" w:rsidRPr="006466B1" w:rsidRDefault="00E559E5" w:rsidP="00E559E5">
            <w:pPr>
              <w:jc w:val="center"/>
              <w:rPr>
                <w:rFonts w:ascii="Times New Roman" w:hAnsi="Times New Roman"/>
                <w:sz w:val="24"/>
                <w:szCs w:val="24"/>
              </w:rPr>
            </w:pPr>
            <w:r>
              <w:rPr>
                <w:rFonts w:ascii="Times New Roman" w:hAnsi="Times New Roman"/>
                <w:sz w:val="24"/>
                <w:szCs w:val="24"/>
              </w:rPr>
              <w:t>1</w:t>
            </w:r>
          </w:p>
        </w:tc>
        <w:tc>
          <w:tcPr>
            <w:tcW w:w="2801" w:type="dxa"/>
          </w:tcPr>
          <w:p w14:paraId="2D0DFBF1" w14:textId="241E8288" w:rsidR="00E559E5" w:rsidRPr="006466B1" w:rsidRDefault="00E559E5" w:rsidP="00E559E5">
            <w:pPr>
              <w:rPr>
                <w:rFonts w:ascii="Times New Roman" w:hAnsi="Times New Roman"/>
                <w:sz w:val="24"/>
                <w:szCs w:val="24"/>
              </w:rPr>
            </w:pPr>
            <w:r w:rsidRPr="006466B1">
              <w:rPr>
                <w:rFonts w:ascii="Times New Roman" w:hAnsi="Times New Roman"/>
                <w:sz w:val="24"/>
                <w:szCs w:val="24"/>
              </w:rPr>
              <w:t>Эффективность работы по взысканию задолженности по арендной плате за муниципальное имущество и землю</w:t>
            </w:r>
          </w:p>
        </w:tc>
        <w:tc>
          <w:tcPr>
            <w:tcW w:w="1703" w:type="dxa"/>
          </w:tcPr>
          <w:p w14:paraId="0C870713" w14:textId="41824F2F" w:rsidR="00E559E5" w:rsidRPr="006466B1" w:rsidRDefault="00E559E5" w:rsidP="00E559E5">
            <w:pPr>
              <w:jc w:val="center"/>
              <w:rPr>
                <w:rFonts w:ascii="Times New Roman" w:eastAsia="Times New Roman" w:hAnsi="Times New Roman"/>
                <w:sz w:val="24"/>
                <w:szCs w:val="24"/>
                <w:lang w:eastAsia="ru-RU"/>
              </w:rPr>
            </w:pPr>
            <w:r w:rsidRPr="006466B1">
              <w:rPr>
                <w:rFonts w:ascii="Times New Roman" w:eastAsia="Times New Roman" w:hAnsi="Times New Roman"/>
                <w:sz w:val="24"/>
                <w:szCs w:val="24"/>
                <w:lang w:eastAsia="ru-RU"/>
              </w:rPr>
              <w:t>%</w:t>
            </w:r>
          </w:p>
        </w:tc>
        <w:tc>
          <w:tcPr>
            <w:tcW w:w="9576" w:type="dxa"/>
          </w:tcPr>
          <w:p w14:paraId="3F248542" w14:textId="77777777" w:rsidR="00E559E5" w:rsidRPr="006466B1" w:rsidRDefault="00E559E5" w:rsidP="00E559E5">
            <w:pPr>
              <w:ind w:firstLine="709"/>
              <w:jc w:val="both"/>
              <w:rPr>
                <w:rFonts w:ascii="Times New Roman" w:eastAsia="Times New Roman" w:hAnsi="Times New Roman"/>
                <w:sz w:val="24"/>
                <w:szCs w:val="28"/>
              </w:rPr>
            </w:pPr>
            <w:r w:rsidRPr="006466B1">
              <w:rPr>
                <w:rFonts w:ascii="Times New Roman" w:eastAsia="Times New Roman" w:hAnsi="Times New Roman"/>
                <w:sz w:val="24"/>
                <w:szCs w:val="28"/>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7718FDE1"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14D096D4"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Оценка проведения муниципальным образованием Московской области мероприятий по снижению задолженности рассчитывается по формуле:</w:t>
            </w:r>
          </w:p>
          <w:p w14:paraId="213700AF" w14:textId="77777777" w:rsidR="00E559E5" w:rsidRPr="006466B1" w:rsidRDefault="00E559E5" w:rsidP="00E559E5">
            <w:pPr>
              <w:pStyle w:val="aa"/>
              <w:jc w:val="center"/>
              <w:rPr>
                <w:rFonts w:ascii="Times New Roman" w:hAnsi="Times New Roman"/>
                <w:sz w:val="32"/>
                <w:szCs w:val="32"/>
              </w:rPr>
            </w:pPr>
            <w:r w:rsidRPr="006466B1">
              <w:rPr>
                <w:rFonts w:ascii="Times New Roman" w:hAnsi="Times New Roman"/>
                <w:sz w:val="32"/>
                <w:szCs w:val="32"/>
              </w:rPr>
              <w:t>СЗ = Пир + Д, где</w:t>
            </w:r>
          </w:p>
          <w:p w14:paraId="5621FFDB" w14:textId="77777777" w:rsidR="00E559E5" w:rsidRPr="006466B1" w:rsidRDefault="00E559E5" w:rsidP="00E559E5">
            <w:pPr>
              <w:pStyle w:val="aa"/>
              <w:ind w:left="1559" w:firstLine="709"/>
              <w:jc w:val="center"/>
              <w:rPr>
                <w:rFonts w:ascii="Times New Roman" w:hAnsi="Times New Roman"/>
                <w:sz w:val="24"/>
                <w:szCs w:val="28"/>
              </w:rPr>
            </w:pPr>
            <w:r w:rsidRPr="006466B1">
              <w:rPr>
                <w:rFonts w:ascii="Times New Roman" w:hAnsi="Times New Roman"/>
                <w:sz w:val="24"/>
                <w:szCs w:val="28"/>
              </w:rPr>
              <w:t xml:space="preserve">          </w:t>
            </w:r>
          </w:p>
          <w:p w14:paraId="71615CEE"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sz w:val="24"/>
                  <w:szCs w:val="28"/>
                </w:rPr>
                <m:t>СЗ.</m:t>
              </m:r>
            </m:oMath>
          </w:p>
          <w:p w14:paraId="3F3717A3"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Пир - % принятых мер, который рассчитывается по формуле:</w:t>
            </w:r>
          </w:p>
          <w:p w14:paraId="3F92A7C0" w14:textId="77777777" w:rsidR="00E559E5" w:rsidRPr="006466B1" w:rsidRDefault="00E559E5" w:rsidP="00E559E5">
            <w:pPr>
              <w:pStyle w:val="aa"/>
              <w:ind w:firstLine="709"/>
              <w:jc w:val="both"/>
              <w:rPr>
                <w:rFonts w:ascii="Times New Roman" w:hAnsi="Times New Roman"/>
                <w:sz w:val="24"/>
                <w:szCs w:val="28"/>
              </w:rPr>
            </w:pPr>
          </w:p>
          <w:p w14:paraId="783A3AED" w14:textId="77777777" w:rsidR="00E559E5" w:rsidRPr="006466B1" w:rsidRDefault="00E559E5" w:rsidP="00E559E5">
            <w:pPr>
              <w:jc w:val="center"/>
              <w:rPr>
                <w:rFonts w:ascii="Times New Roman" w:eastAsia="Times New Roman" w:hAnsi="Times New Roman"/>
                <w:sz w:val="32"/>
                <w:szCs w:val="32"/>
              </w:rPr>
            </w:pPr>
            <m:oMath>
              <m:r>
                <m:rPr>
                  <m:sty m:val="p"/>
                </m:rPr>
                <w:rPr>
                  <w:rFonts w:ascii="Cambria Math" w:eastAsia="Times New Roman" w:hAnsi="Cambria Math"/>
                  <w:sz w:val="32"/>
                  <w:szCs w:val="32"/>
                </w:rPr>
                <m:t>Пир=</m:t>
              </m:r>
              <m:f>
                <m:fPr>
                  <m:ctrlPr>
                    <w:rPr>
                      <w:rFonts w:ascii="Cambria Math" w:eastAsia="Times New Roman" w:hAnsi="Cambria Math"/>
                      <w:sz w:val="32"/>
                      <w:szCs w:val="32"/>
                    </w:rPr>
                  </m:ctrlPr>
                </m:fPr>
                <m:num>
                  <m:r>
                    <m:rPr>
                      <m:sty m:val="p"/>
                    </m:rPr>
                    <w:rPr>
                      <w:rFonts w:ascii="Cambria Math" w:eastAsia="Times New Roman" w:hAnsi="Cambria Math"/>
                      <w:sz w:val="32"/>
                      <w:szCs w:val="32"/>
                    </w:rPr>
                    <m:t>Пир1*К1 + Пир2*К2 + Пир3</m:t>
                  </m:r>
                </m:num>
                <m:den>
                  <m:r>
                    <m:rPr>
                      <m:sty m:val="p"/>
                    </m:rPr>
                    <w:rPr>
                      <w:rFonts w:ascii="Cambria Math" w:eastAsia="Times New Roman" w:hAnsi="Cambria Math"/>
                      <w:sz w:val="32"/>
                      <w:szCs w:val="32"/>
                    </w:rPr>
                    <m:t>Зод</m:t>
                  </m:r>
                </m:den>
              </m:f>
              <m:r>
                <m:rPr>
                  <m:sty m:val="p"/>
                </m:rPr>
                <w:rPr>
                  <w:rFonts w:ascii="Cambria Math" w:eastAsia="Times New Roman" w:hAnsi="Cambria Math"/>
                  <w:sz w:val="32"/>
                  <w:szCs w:val="32"/>
                </w:rPr>
                <m:t>*100</m:t>
              </m:r>
            </m:oMath>
            <w:r w:rsidRPr="006466B1">
              <w:rPr>
                <w:rFonts w:ascii="Times New Roman" w:eastAsia="Times New Roman" w:hAnsi="Times New Roman"/>
                <w:sz w:val="32"/>
                <w:szCs w:val="32"/>
              </w:rPr>
              <w:t>, где</w:t>
            </w:r>
          </w:p>
          <w:p w14:paraId="6CF38F8E" w14:textId="77777777" w:rsidR="00E559E5" w:rsidRPr="006466B1" w:rsidRDefault="00E559E5" w:rsidP="00E559E5">
            <w:pPr>
              <w:pStyle w:val="aa"/>
              <w:ind w:firstLine="709"/>
              <w:jc w:val="both"/>
              <w:rPr>
                <w:rFonts w:ascii="Times New Roman" w:hAnsi="Times New Roman"/>
                <w:sz w:val="24"/>
                <w:szCs w:val="28"/>
              </w:rPr>
            </w:pPr>
          </w:p>
          <w:p w14:paraId="56D7255C"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14:paraId="16C10E1F"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направлена досудебная претензия.</w:t>
            </w:r>
          </w:p>
          <w:p w14:paraId="07476A9F"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К1 – понижающий коэффициент 0,1.</w:t>
            </w:r>
          </w:p>
          <w:p w14:paraId="59D20172" w14:textId="77777777" w:rsidR="00E559E5" w:rsidRPr="006466B1" w:rsidRDefault="00E559E5" w:rsidP="00E559E5">
            <w:pPr>
              <w:pStyle w:val="aa"/>
              <w:ind w:firstLine="709"/>
              <w:jc w:val="both"/>
              <w:rPr>
                <w:rFonts w:ascii="Times New Roman" w:hAnsi="Times New Roman"/>
                <w:sz w:val="24"/>
                <w:szCs w:val="28"/>
              </w:rPr>
            </w:pPr>
          </w:p>
          <w:p w14:paraId="688E4848"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14:paraId="3577D224"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lastRenderedPageBreak/>
              <w:t xml:space="preserve">- подано исковое заявление о взыскании задолженности; </w:t>
            </w:r>
          </w:p>
          <w:p w14:paraId="50C57CB4"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исковое заявление о взыскании задолженности находится на рассмотрении в суде.</w:t>
            </w:r>
          </w:p>
          <w:p w14:paraId="434DE620"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К2 – понижающий коэффициент 0,5.</w:t>
            </w:r>
          </w:p>
          <w:p w14:paraId="1E822036" w14:textId="77777777" w:rsidR="00E559E5" w:rsidRPr="006466B1" w:rsidRDefault="00E559E5" w:rsidP="00E559E5">
            <w:pPr>
              <w:pStyle w:val="aa"/>
              <w:ind w:firstLine="709"/>
              <w:jc w:val="both"/>
              <w:rPr>
                <w:rFonts w:ascii="Times New Roman" w:hAnsi="Times New Roman"/>
                <w:sz w:val="24"/>
                <w:szCs w:val="28"/>
              </w:rPr>
            </w:pPr>
          </w:p>
          <w:p w14:paraId="011A6F25" w14:textId="77777777" w:rsidR="00E559E5" w:rsidRPr="006466B1" w:rsidRDefault="00E559E5" w:rsidP="00E559E5">
            <w:pPr>
              <w:ind w:firstLine="709"/>
              <w:jc w:val="both"/>
              <w:rPr>
                <w:rFonts w:ascii="Times New Roman" w:eastAsia="Times New Roman" w:hAnsi="Times New Roman"/>
                <w:sz w:val="24"/>
                <w:szCs w:val="28"/>
              </w:rPr>
            </w:pPr>
            <w:r w:rsidRPr="006466B1">
              <w:rPr>
                <w:rFonts w:ascii="Times New Roman" w:eastAsia="Times New Roman" w:hAnsi="Times New Roman"/>
                <w:sz w:val="24"/>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6E268268"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судебное решение (определение об утверждении мирового соглашения) вступило в законную силу;</w:t>
            </w:r>
          </w:p>
          <w:p w14:paraId="5665B0D0"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исполнительный лист направлен в Федеральную службу судебных приставов;</w:t>
            </w:r>
          </w:p>
          <w:p w14:paraId="163D09A3"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ведется исполнительное производство;</w:t>
            </w:r>
          </w:p>
          <w:p w14:paraId="3EA75F2C"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xml:space="preserve">- исполнительное производство окончено ввиду невозможности взыскания; </w:t>
            </w:r>
          </w:p>
          <w:p w14:paraId="35FAF43A"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рассматривается дело о несостоятельности (банкротстве).</w:t>
            </w:r>
          </w:p>
          <w:p w14:paraId="7778155B" w14:textId="77777777" w:rsidR="00E559E5" w:rsidRPr="006466B1" w:rsidRDefault="00E559E5" w:rsidP="00E559E5">
            <w:pPr>
              <w:pStyle w:val="aa"/>
              <w:ind w:firstLine="709"/>
              <w:jc w:val="both"/>
              <w:rPr>
                <w:rFonts w:ascii="Times New Roman" w:hAnsi="Times New Roman"/>
                <w:sz w:val="24"/>
                <w:szCs w:val="28"/>
              </w:rPr>
            </w:pPr>
          </w:p>
          <w:p w14:paraId="54D83E6A"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6DF5A2E"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419338E1" w14:textId="77777777" w:rsidR="00E559E5" w:rsidRPr="006466B1" w:rsidRDefault="00E559E5" w:rsidP="00E559E5">
            <w:pPr>
              <w:ind w:firstLine="851"/>
              <w:jc w:val="both"/>
              <w:rPr>
                <w:rFonts w:ascii="Times New Roman" w:eastAsia="Times New Roman" w:hAnsi="Times New Roman"/>
                <w:sz w:val="24"/>
                <w:szCs w:val="28"/>
              </w:rPr>
            </w:pPr>
            <w:r w:rsidRPr="006466B1">
              <w:rPr>
                <w:rFonts w:ascii="Times New Roman" w:eastAsia="Times New Roman" w:hAnsi="Times New Roman"/>
                <w:sz w:val="24"/>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47F9E2FC" w14:textId="77777777" w:rsidR="00E559E5" w:rsidRPr="006466B1" w:rsidRDefault="00E559E5" w:rsidP="00E559E5">
            <w:pPr>
              <w:ind w:firstLine="709"/>
              <w:jc w:val="both"/>
              <w:rPr>
                <w:rFonts w:ascii="Times New Roman" w:eastAsia="Times New Roman" w:hAnsi="Times New Roman"/>
                <w:sz w:val="24"/>
                <w:szCs w:val="28"/>
              </w:rPr>
            </w:pPr>
          </w:p>
          <w:p w14:paraId="5885AFD1" w14:textId="77777777" w:rsidR="00E559E5" w:rsidRPr="006466B1" w:rsidRDefault="00E559E5" w:rsidP="00E559E5">
            <w:pPr>
              <w:ind w:firstLine="709"/>
              <w:jc w:val="both"/>
              <w:rPr>
                <w:rFonts w:ascii="Times New Roman" w:eastAsia="Times New Roman" w:hAnsi="Times New Roman"/>
                <w:sz w:val="24"/>
                <w:szCs w:val="28"/>
              </w:rPr>
            </w:pPr>
            <w:r w:rsidRPr="006466B1">
              <w:rPr>
                <w:rFonts w:ascii="Times New Roman" w:eastAsia="Times New Roman" w:hAnsi="Times New Roman"/>
                <w:sz w:val="24"/>
                <w:szCs w:val="28"/>
              </w:rPr>
              <w:t>Д - % роста/снижения задолженности, который рассчитывается по формуле:</w:t>
            </w:r>
          </w:p>
          <w:p w14:paraId="1BB6CFB3" w14:textId="77777777" w:rsidR="00E559E5" w:rsidRPr="006466B1" w:rsidRDefault="00E559E5" w:rsidP="00E559E5">
            <w:pPr>
              <w:jc w:val="center"/>
              <w:rPr>
                <w:rFonts w:ascii="Times New Roman" w:eastAsia="Times New Roman" w:hAnsi="Times New Roman"/>
                <w:sz w:val="32"/>
                <w:szCs w:val="32"/>
              </w:rPr>
            </w:pPr>
            <m:oMath>
              <m:r>
                <m:rPr>
                  <m:sty m:val="p"/>
                </m:rPr>
                <w:rPr>
                  <w:rFonts w:ascii="Cambria Math" w:eastAsia="Times New Roman" w:hAnsi="Cambria Math"/>
                  <w:sz w:val="32"/>
                  <w:szCs w:val="32"/>
                </w:rPr>
                <m:t>Д=</m:t>
              </m:r>
              <m:f>
                <m:fPr>
                  <m:ctrlPr>
                    <w:rPr>
                      <w:rFonts w:ascii="Cambria Math" w:eastAsia="Times New Roman" w:hAnsi="Cambria Math"/>
                      <w:sz w:val="32"/>
                      <w:szCs w:val="32"/>
                    </w:rPr>
                  </m:ctrlPr>
                </m:fPr>
                <m:num>
                  <m:r>
                    <m:rPr>
                      <m:sty m:val="p"/>
                    </m:rPr>
                    <w:rPr>
                      <w:rFonts w:ascii="Cambria Math" w:eastAsia="Times New Roman" w:hAnsi="Cambria Math"/>
                      <w:sz w:val="32"/>
                      <w:szCs w:val="32"/>
                    </w:rPr>
                    <m:t>Знг - Зод</m:t>
                  </m:r>
                </m:num>
                <m:den>
                  <m:r>
                    <m:rPr>
                      <m:sty m:val="p"/>
                    </m:rPr>
                    <w:rPr>
                      <w:rFonts w:ascii="Cambria Math" w:eastAsia="Times New Roman" w:hAnsi="Cambria Math"/>
                      <w:sz w:val="32"/>
                      <w:szCs w:val="32"/>
                    </w:rPr>
                    <m:t>Знг</m:t>
                  </m:r>
                </m:den>
              </m:f>
              <m:r>
                <m:rPr>
                  <m:sty m:val="p"/>
                </m:rPr>
                <w:rPr>
                  <w:rFonts w:ascii="Cambria Math" w:eastAsia="Times New Roman" w:hAnsi="Cambria Math"/>
                  <w:sz w:val="32"/>
                  <w:szCs w:val="32"/>
                </w:rPr>
                <m:t xml:space="preserve"> *100</m:t>
              </m:r>
            </m:oMath>
            <w:r w:rsidRPr="006466B1">
              <w:rPr>
                <w:rFonts w:ascii="Times New Roman" w:eastAsia="Times New Roman" w:hAnsi="Times New Roman"/>
                <w:sz w:val="32"/>
                <w:szCs w:val="32"/>
              </w:rPr>
              <w:t>, где</w:t>
            </w:r>
          </w:p>
          <w:p w14:paraId="4F4AD9A6" w14:textId="77777777" w:rsidR="00E559E5" w:rsidRPr="006466B1" w:rsidRDefault="00E559E5" w:rsidP="00E559E5">
            <w:pPr>
              <w:ind w:firstLine="709"/>
              <w:jc w:val="both"/>
              <w:rPr>
                <w:rFonts w:ascii="Times New Roman" w:eastAsia="Times New Roman" w:hAnsi="Times New Roman"/>
                <w:sz w:val="24"/>
                <w:szCs w:val="28"/>
              </w:rPr>
            </w:pPr>
          </w:p>
          <w:p w14:paraId="058C840F" w14:textId="77777777" w:rsidR="00E559E5" w:rsidRPr="006466B1" w:rsidRDefault="00E559E5" w:rsidP="00E559E5">
            <w:pPr>
              <w:ind w:firstLine="709"/>
              <w:jc w:val="both"/>
              <w:rPr>
                <w:rFonts w:ascii="Times New Roman" w:eastAsia="Times New Roman" w:hAnsi="Times New Roman"/>
                <w:sz w:val="24"/>
                <w:szCs w:val="28"/>
              </w:rPr>
            </w:pPr>
            <w:r w:rsidRPr="006466B1">
              <w:rPr>
                <w:rFonts w:ascii="Times New Roman" w:eastAsia="Times New Roman" w:hAnsi="Times New Roman"/>
                <w:sz w:val="24"/>
                <w:szCs w:val="28"/>
              </w:rPr>
              <w:t>Зод – общая сумма задолженности по состоянию на 01 число месяца, предшествующего отчетной дате.</w:t>
            </w:r>
          </w:p>
          <w:p w14:paraId="7AB2E340" w14:textId="77777777" w:rsidR="00E559E5" w:rsidRPr="006466B1" w:rsidRDefault="00E559E5" w:rsidP="00E559E5">
            <w:pPr>
              <w:rPr>
                <w:rFonts w:ascii="Times New Roman" w:eastAsia="Times New Roman" w:hAnsi="Times New Roman"/>
                <w:sz w:val="24"/>
                <w:szCs w:val="28"/>
              </w:rPr>
            </w:pPr>
            <w:r w:rsidRPr="006466B1">
              <w:rPr>
                <w:rFonts w:ascii="Times New Roman" w:eastAsia="Times New Roman" w:hAnsi="Times New Roman"/>
                <w:sz w:val="24"/>
                <w:szCs w:val="28"/>
              </w:rPr>
              <w:t>Знг – общая сумма задолженности по состоянию на 01 число отчетного года.</w:t>
            </w:r>
          </w:p>
          <w:p w14:paraId="3BC50A1B" w14:textId="77777777" w:rsidR="00E559E5" w:rsidRPr="006466B1" w:rsidRDefault="00E559E5" w:rsidP="00E559E5">
            <w:pPr>
              <w:ind w:firstLine="709"/>
              <w:jc w:val="both"/>
              <w:rPr>
                <w:rFonts w:ascii="Times New Roman" w:eastAsia="Times New Roman" w:hAnsi="Times New Roman"/>
                <w:sz w:val="24"/>
                <w:szCs w:val="28"/>
              </w:rPr>
            </w:pPr>
            <w:r w:rsidRPr="006466B1">
              <w:rPr>
                <w:rFonts w:ascii="Times New Roman" w:eastAsia="Times New Roman" w:hAnsi="Times New Roman"/>
                <w:sz w:val="24"/>
                <w:szCs w:val="28"/>
              </w:rPr>
              <w:t>Источник данных: Система ГАС «Управление».</w:t>
            </w:r>
          </w:p>
          <w:p w14:paraId="11219164" w14:textId="77777777" w:rsidR="00E559E5" w:rsidRPr="006466B1" w:rsidRDefault="00E559E5" w:rsidP="00E559E5">
            <w:pPr>
              <w:rPr>
                <w:rFonts w:ascii="Times New Roman" w:eastAsia="Times New Roman" w:hAnsi="Times New Roman"/>
                <w:sz w:val="24"/>
                <w:szCs w:val="28"/>
              </w:rPr>
            </w:pPr>
            <w:r w:rsidRPr="006466B1">
              <w:rPr>
                <w:rFonts w:ascii="Times New Roman" w:eastAsia="Times New Roman" w:hAnsi="Times New Roman"/>
                <w:sz w:val="24"/>
                <w:szCs w:val="28"/>
              </w:rPr>
              <w:t xml:space="preserve">             Период представления отчетности: Ежемесячно.</w:t>
            </w:r>
          </w:p>
          <w:p w14:paraId="3327120F" w14:textId="77777777" w:rsidR="00E559E5" w:rsidRPr="006466B1" w:rsidRDefault="00E559E5" w:rsidP="00E559E5">
            <w:pPr>
              <w:pStyle w:val="aa"/>
              <w:ind w:firstLine="360"/>
              <w:jc w:val="both"/>
              <w:rPr>
                <w:rFonts w:ascii="Times New Roman" w:hAnsi="Times New Roman"/>
                <w:sz w:val="24"/>
                <w:szCs w:val="24"/>
              </w:rPr>
            </w:pPr>
          </w:p>
        </w:tc>
      </w:tr>
      <w:tr w:rsidR="00E559E5" w:rsidRPr="006466B1" w14:paraId="2019B7EA" w14:textId="77777777" w:rsidTr="00144D94">
        <w:tc>
          <w:tcPr>
            <w:tcW w:w="706" w:type="dxa"/>
          </w:tcPr>
          <w:p w14:paraId="4E093389" w14:textId="4C80A202" w:rsidR="00E559E5" w:rsidRPr="006466B1" w:rsidRDefault="00E559E5" w:rsidP="00E559E5">
            <w:pPr>
              <w:jc w:val="center"/>
              <w:rPr>
                <w:rFonts w:ascii="Times New Roman" w:hAnsi="Times New Roman"/>
                <w:sz w:val="24"/>
                <w:szCs w:val="24"/>
              </w:rPr>
            </w:pPr>
            <w:r>
              <w:rPr>
                <w:rFonts w:ascii="Times New Roman" w:hAnsi="Times New Roman"/>
                <w:sz w:val="24"/>
                <w:szCs w:val="24"/>
              </w:rPr>
              <w:lastRenderedPageBreak/>
              <w:t>2</w:t>
            </w:r>
          </w:p>
        </w:tc>
        <w:tc>
          <w:tcPr>
            <w:tcW w:w="2801" w:type="dxa"/>
          </w:tcPr>
          <w:p w14:paraId="520AFCEA" w14:textId="12877E61" w:rsidR="00E559E5" w:rsidRPr="006466B1" w:rsidRDefault="00E559E5" w:rsidP="00E559E5">
            <w:pPr>
              <w:rPr>
                <w:rFonts w:ascii="Times New Roman" w:hAnsi="Times New Roman"/>
                <w:sz w:val="24"/>
                <w:szCs w:val="24"/>
              </w:rPr>
            </w:pPr>
            <w:r w:rsidRPr="006466B1">
              <w:rPr>
                <w:rFonts w:ascii="Times New Roman" w:hAnsi="Times New Roman"/>
                <w:sz w:val="24"/>
                <w:szCs w:val="24"/>
              </w:rPr>
              <w:t>Поступления доходов в бюджет муниципального образования от распоряжения муниципальным имуществом и землей</w:t>
            </w:r>
          </w:p>
        </w:tc>
        <w:tc>
          <w:tcPr>
            <w:tcW w:w="1703" w:type="dxa"/>
          </w:tcPr>
          <w:p w14:paraId="0A95774D" w14:textId="7307FF57" w:rsidR="00E559E5" w:rsidRPr="006466B1" w:rsidRDefault="00E559E5" w:rsidP="00E559E5">
            <w:pPr>
              <w:jc w:val="center"/>
              <w:rPr>
                <w:rFonts w:ascii="Times New Roman" w:eastAsia="Times New Roman" w:hAnsi="Times New Roman"/>
                <w:sz w:val="24"/>
                <w:szCs w:val="24"/>
                <w:lang w:eastAsia="ru-RU"/>
              </w:rPr>
            </w:pPr>
            <w:r w:rsidRPr="006466B1">
              <w:rPr>
                <w:rFonts w:ascii="Times New Roman" w:eastAsia="Times New Roman" w:hAnsi="Times New Roman"/>
                <w:sz w:val="24"/>
                <w:szCs w:val="24"/>
                <w:lang w:eastAsia="ru-RU"/>
              </w:rPr>
              <w:t>%</w:t>
            </w:r>
          </w:p>
        </w:tc>
        <w:tc>
          <w:tcPr>
            <w:tcW w:w="9576" w:type="dxa"/>
          </w:tcPr>
          <w:p w14:paraId="14DB9DFA"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14:paraId="48482C8D"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При расчете учитываются следующие источники доходов:</w:t>
            </w:r>
          </w:p>
          <w:p w14:paraId="13E207EC"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доходы, получаемые в виде арендной платы за муниципальное имущество и землю;</w:t>
            </w:r>
          </w:p>
          <w:p w14:paraId="6156B562"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доходы от продажи муниципального имущества и земли;</w:t>
            </w:r>
          </w:p>
          <w:p w14:paraId="567969D6"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0ADE0C8A"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Расчет показателя осуществляется по следующей формуле:</w:t>
            </w:r>
          </w:p>
          <w:p w14:paraId="0393BCCA" w14:textId="77777777" w:rsidR="00E559E5" w:rsidRPr="006466B1" w:rsidRDefault="00E559E5" w:rsidP="00E559E5">
            <w:pPr>
              <w:pStyle w:val="aa"/>
              <w:ind w:left="1560" w:firstLine="709"/>
              <w:jc w:val="both"/>
              <w:rPr>
                <w:rFonts w:ascii="Times New Roman" w:hAnsi="Times New Roman"/>
                <w:sz w:val="32"/>
                <w:szCs w:val="32"/>
              </w:rPr>
            </w:pPr>
            <m:oMath>
              <m:r>
                <m:rPr>
                  <m:sty m:val="p"/>
                </m:rPr>
                <w:rPr>
                  <w:rFonts w:ascii="Cambria Math" w:hAnsi="Cambria Math"/>
                  <w:sz w:val="32"/>
                  <w:szCs w:val="32"/>
                </w:rPr>
                <m:t>Д=</m:t>
              </m:r>
              <m:f>
                <m:fPr>
                  <m:ctrlPr>
                    <w:rPr>
                      <w:rFonts w:ascii="Cambria Math" w:hAnsi="Cambria Math"/>
                      <w:sz w:val="32"/>
                      <w:szCs w:val="32"/>
                    </w:rPr>
                  </m:ctrlPr>
                </m:fPr>
                <m:num>
                  <m:r>
                    <m:rPr>
                      <m:sty m:val="p"/>
                    </m:rPr>
                    <w:rPr>
                      <w:rFonts w:ascii="Cambria Math" w:hAnsi="Cambria Math"/>
                      <w:sz w:val="32"/>
                      <w:szCs w:val="32"/>
                    </w:rPr>
                    <m:t>Дф</m:t>
                  </m:r>
                </m:num>
                <m:den>
                  <m:r>
                    <m:rPr>
                      <m:sty m:val="p"/>
                    </m:rPr>
                    <w:rPr>
                      <w:rFonts w:ascii="Cambria Math" w:hAnsi="Cambria Math"/>
                      <w:sz w:val="32"/>
                      <w:szCs w:val="32"/>
                    </w:rPr>
                    <m:t>Дп</m:t>
                  </m:r>
                </m:den>
              </m:f>
              <m:r>
                <m:rPr>
                  <m:sty m:val="p"/>
                </m:rPr>
                <w:rPr>
                  <w:rFonts w:ascii="Cambria Math" w:hAnsi="Cambria Math"/>
                  <w:sz w:val="32"/>
                  <w:szCs w:val="32"/>
                </w:rPr>
                <m:t>*100</m:t>
              </m:r>
            </m:oMath>
            <w:r w:rsidRPr="006466B1">
              <w:rPr>
                <w:rFonts w:ascii="Times New Roman" w:hAnsi="Times New Roman"/>
                <w:sz w:val="32"/>
                <w:szCs w:val="32"/>
              </w:rPr>
              <w:t xml:space="preserve">, где </w:t>
            </w:r>
          </w:p>
          <w:p w14:paraId="55BE3CC4"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7E2E0B8F"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Дп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14:paraId="477E5D6B" w14:textId="77777777" w:rsidR="00E559E5" w:rsidRPr="006466B1" w:rsidRDefault="00E559E5" w:rsidP="00E559E5">
            <w:pPr>
              <w:pStyle w:val="aa"/>
              <w:ind w:firstLine="709"/>
              <w:jc w:val="both"/>
              <w:rPr>
                <w:rFonts w:ascii="Times New Roman" w:hAnsi="Times New Roman"/>
                <w:sz w:val="24"/>
                <w:szCs w:val="28"/>
              </w:rPr>
            </w:pPr>
            <w:r w:rsidRPr="006466B1">
              <w:rPr>
                <w:rFonts w:ascii="Times New Roman" w:hAnsi="Times New Roman"/>
                <w:sz w:val="24"/>
                <w:szCs w:val="28"/>
              </w:rPr>
              <w:t>Дф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55D29E12" w14:textId="77777777" w:rsidR="00E559E5" w:rsidRPr="006466B1" w:rsidRDefault="00E559E5" w:rsidP="00E559E5">
            <w:pPr>
              <w:ind w:firstLine="567"/>
              <w:jc w:val="both"/>
              <w:rPr>
                <w:rFonts w:ascii="Times New Roman" w:eastAsia="Times New Roman" w:hAnsi="Times New Roman"/>
                <w:sz w:val="24"/>
                <w:szCs w:val="28"/>
              </w:rPr>
            </w:pPr>
            <w:r w:rsidRPr="006466B1">
              <w:rPr>
                <w:rFonts w:ascii="Times New Roman" w:eastAsia="Times New Roman" w:hAnsi="Times New Roman"/>
                <w:sz w:val="24"/>
                <w:szCs w:val="28"/>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C070E54" w14:textId="77777777" w:rsidR="00E559E5" w:rsidRPr="006466B1" w:rsidRDefault="00E559E5" w:rsidP="00E559E5">
            <w:pPr>
              <w:rPr>
                <w:rFonts w:ascii="Times New Roman" w:eastAsia="Times New Roman" w:hAnsi="Times New Roman"/>
                <w:sz w:val="24"/>
                <w:szCs w:val="28"/>
              </w:rPr>
            </w:pPr>
            <w:r w:rsidRPr="006466B1">
              <w:rPr>
                <w:rFonts w:ascii="Times New Roman" w:eastAsia="Times New Roman" w:hAnsi="Times New Roman"/>
                <w:sz w:val="24"/>
                <w:szCs w:val="28"/>
              </w:rPr>
              <w:t>Плановое значение  – 100%.</w:t>
            </w:r>
          </w:p>
          <w:p w14:paraId="05BD74AD" w14:textId="77777777" w:rsidR="00E559E5" w:rsidRPr="006466B1" w:rsidRDefault="00E559E5" w:rsidP="00E559E5">
            <w:pPr>
              <w:rPr>
                <w:rFonts w:ascii="Times New Roman" w:eastAsia="Times New Roman" w:hAnsi="Times New Roman"/>
                <w:sz w:val="24"/>
                <w:szCs w:val="28"/>
              </w:rPr>
            </w:pPr>
            <w:r w:rsidRPr="006466B1">
              <w:rPr>
                <w:rFonts w:ascii="Times New Roman" w:eastAsia="Times New Roman" w:hAnsi="Times New Roman"/>
                <w:sz w:val="24"/>
                <w:szCs w:val="28"/>
              </w:rPr>
              <w:t>Источник данных: Система ГАС «Управление», утвержденные бюджеты органов местного самоуправления Московской области.</w:t>
            </w:r>
          </w:p>
          <w:p w14:paraId="5031C140" w14:textId="77777777" w:rsidR="00E559E5" w:rsidRPr="006466B1" w:rsidRDefault="00E559E5" w:rsidP="00E559E5">
            <w:pPr>
              <w:rPr>
                <w:rFonts w:ascii="Times New Roman" w:eastAsia="Times New Roman" w:hAnsi="Times New Roman"/>
                <w:sz w:val="24"/>
                <w:szCs w:val="28"/>
              </w:rPr>
            </w:pPr>
            <w:r w:rsidRPr="006466B1">
              <w:rPr>
                <w:rFonts w:ascii="Times New Roman" w:eastAsia="Times New Roman" w:hAnsi="Times New Roman"/>
                <w:sz w:val="24"/>
                <w:szCs w:val="28"/>
              </w:rPr>
              <w:t>Период представления отчетности: Ежемесячно.</w:t>
            </w:r>
          </w:p>
          <w:p w14:paraId="64EE2BF8" w14:textId="77777777" w:rsidR="00E559E5" w:rsidRPr="006466B1" w:rsidRDefault="00E559E5" w:rsidP="00E559E5">
            <w:pPr>
              <w:ind w:firstLine="709"/>
              <w:jc w:val="both"/>
              <w:rPr>
                <w:rFonts w:ascii="Times New Roman" w:hAnsi="Times New Roman"/>
                <w:sz w:val="24"/>
                <w:szCs w:val="24"/>
              </w:rPr>
            </w:pPr>
          </w:p>
        </w:tc>
      </w:tr>
      <w:tr w:rsidR="00E559E5" w:rsidRPr="006466B1" w14:paraId="2657536B" w14:textId="77777777" w:rsidTr="00144D94">
        <w:tc>
          <w:tcPr>
            <w:tcW w:w="706" w:type="dxa"/>
          </w:tcPr>
          <w:p w14:paraId="2A2AED76" w14:textId="4A20A119" w:rsidR="00E559E5" w:rsidRPr="006466B1" w:rsidRDefault="00E559E5" w:rsidP="00E559E5">
            <w:pPr>
              <w:jc w:val="center"/>
              <w:rPr>
                <w:rFonts w:ascii="Times New Roman" w:hAnsi="Times New Roman"/>
                <w:sz w:val="24"/>
                <w:szCs w:val="24"/>
              </w:rPr>
            </w:pPr>
            <w:r>
              <w:rPr>
                <w:rFonts w:ascii="Times New Roman" w:hAnsi="Times New Roman"/>
                <w:sz w:val="24"/>
                <w:szCs w:val="24"/>
              </w:rPr>
              <w:t>3</w:t>
            </w:r>
          </w:p>
        </w:tc>
        <w:tc>
          <w:tcPr>
            <w:tcW w:w="2801" w:type="dxa"/>
          </w:tcPr>
          <w:p w14:paraId="4BE49E7C" w14:textId="6CA67898" w:rsidR="00E559E5" w:rsidRPr="006466B1" w:rsidRDefault="00E559E5" w:rsidP="00E559E5">
            <w:pPr>
              <w:rPr>
                <w:rFonts w:ascii="Times New Roman" w:hAnsi="Times New Roman"/>
                <w:sz w:val="24"/>
                <w:szCs w:val="24"/>
              </w:rPr>
            </w:pPr>
            <w:r w:rsidRPr="006466B1">
              <w:rPr>
                <w:rFonts w:ascii="Times New Roman" w:hAnsi="Times New Roman"/>
                <w:sz w:val="24"/>
                <w:szCs w:val="24"/>
              </w:rPr>
              <w:t>Предоставление земельных участков многодетным семьям</w:t>
            </w:r>
          </w:p>
        </w:tc>
        <w:tc>
          <w:tcPr>
            <w:tcW w:w="1703" w:type="dxa"/>
          </w:tcPr>
          <w:p w14:paraId="1CA0D3FD" w14:textId="496D4AD1" w:rsidR="00E559E5" w:rsidRPr="006466B1" w:rsidRDefault="00E559E5" w:rsidP="00E559E5">
            <w:pPr>
              <w:jc w:val="center"/>
              <w:rPr>
                <w:rFonts w:ascii="Times New Roman" w:eastAsia="Times New Roman" w:hAnsi="Times New Roman"/>
                <w:sz w:val="24"/>
                <w:szCs w:val="24"/>
                <w:lang w:eastAsia="ru-RU"/>
              </w:rPr>
            </w:pPr>
            <w:r w:rsidRPr="006466B1">
              <w:rPr>
                <w:rFonts w:ascii="Times New Roman" w:eastAsia="Times New Roman" w:hAnsi="Times New Roman"/>
                <w:sz w:val="24"/>
                <w:szCs w:val="24"/>
                <w:lang w:eastAsia="ru-RU"/>
              </w:rPr>
              <w:t>%</w:t>
            </w:r>
          </w:p>
        </w:tc>
        <w:tc>
          <w:tcPr>
            <w:tcW w:w="9576" w:type="dxa"/>
          </w:tcPr>
          <w:p w14:paraId="00DC077A"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141774BE"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lastRenderedPageBreak/>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62E650F3"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Показатель рассчитывается по следующей формуле:</w:t>
            </w:r>
          </w:p>
          <w:p w14:paraId="38BC5AE6" w14:textId="77777777" w:rsidR="00E559E5" w:rsidRPr="006466B1" w:rsidRDefault="00E559E5" w:rsidP="00E559E5">
            <w:pPr>
              <w:pStyle w:val="aa"/>
              <w:ind w:firstLine="360"/>
              <w:jc w:val="center"/>
              <w:rPr>
                <w:rFonts w:ascii="Times New Roman" w:hAnsi="Times New Roman"/>
                <w:sz w:val="32"/>
                <w:szCs w:val="32"/>
              </w:rPr>
            </w:pPr>
            <m:oMath>
              <m:r>
                <m:rPr>
                  <m:sty m:val="p"/>
                </m:rPr>
                <w:rPr>
                  <w:rFonts w:ascii="Cambria Math" w:hAnsi="Cambria Math"/>
                  <w:sz w:val="32"/>
                  <w:szCs w:val="32"/>
                </w:rPr>
                <m:t>МС=</m:t>
              </m:r>
              <m:f>
                <m:fPr>
                  <m:ctrlPr>
                    <w:rPr>
                      <w:rFonts w:ascii="Cambria Math" w:hAnsi="Cambria Math"/>
                      <w:sz w:val="32"/>
                      <w:szCs w:val="32"/>
                    </w:rPr>
                  </m:ctrlPr>
                </m:fPr>
                <m:num>
                  <m:r>
                    <m:rPr>
                      <m:sty m:val="p"/>
                    </m:rPr>
                    <w:rPr>
                      <w:rFonts w:ascii="Cambria Math" w:hAnsi="Cambria Math"/>
                      <w:sz w:val="32"/>
                      <w:szCs w:val="32"/>
                    </w:rPr>
                    <m:t>Кпр</m:t>
                  </m:r>
                </m:num>
                <m:den>
                  <m:r>
                    <m:rPr>
                      <m:sty m:val="p"/>
                    </m:rPr>
                    <w:rPr>
                      <w:rFonts w:ascii="Cambria Math" w:hAnsi="Cambria Math"/>
                      <w:sz w:val="32"/>
                      <w:szCs w:val="32"/>
                    </w:rPr>
                    <m:t>Кс</m:t>
                  </m:r>
                </m:den>
              </m:f>
              <m:r>
                <m:rPr>
                  <m:sty m:val="p"/>
                </m:rPr>
                <w:rPr>
                  <w:rFonts w:ascii="Cambria Math" w:hAnsi="Cambria Math"/>
                  <w:sz w:val="32"/>
                  <w:szCs w:val="32"/>
                </w:rPr>
                <m:t>*100</m:t>
              </m:r>
            </m:oMath>
            <w:r w:rsidRPr="006466B1">
              <w:rPr>
                <w:rFonts w:ascii="Times New Roman" w:hAnsi="Times New Roman"/>
                <w:sz w:val="32"/>
                <w:szCs w:val="32"/>
              </w:rPr>
              <w:t>, где</w:t>
            </w:r>
          </w:p>
          <w:p w14:paraId="2CF7F8D5"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МС – % исполнения показателя «Предоставление земельных участков многодетным семьям».</w:t>
            </w:r>
          </w:p>
          <w:p w14:paraId="4011BD99"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Кпр – количество предоставленных земельных участков многодетным семьям, по состоянию на отчетную дату.</w:t>
            </w:r>
          </w:p>
          <w:p w14:paraId="03A37598"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30E307FC"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Кс - количество многодетных семей, состоящих на учете многодетных семей, признанных нуждающимися в обеспечении землей.</w:t>
            </w:r>
          </w:p>
          <w:p w14:paraId="10B61821"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14:paraId="34C86BB4"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Плановое значение  – 100%.</w:t>
            </w:r>
          </w:p>
          <w:p w14:paraId="07D89756"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Источник данных: Система ГАС «Управление».</w:t>
            </w:r>
          </w:p>
          <w:p w14:paraId="1B326189" w14:textId="77777777" w:rsidR="00E559E5" w:rsidRPr="006466B1" w:rsidRDefault="00E559E5" w:rsidP="00E559E5">
            <w:pPr>
              <w:pStyle w:val="aa"/>
              <w:ind w:firstLine="360"/>
              <w:jc w:val="both"/>
              <w:rPr>
                <w:rFonts w:ascii="Times New Roman" w:hAnsi="Times New Roman"/>
                <w:sz w:val="24"/>
                <w:szCs w:val="24"/>
              </w:rPr>
            </w:pPr>
            <w:r w:rsidRPr="006466B1">
              <w:rPr>
                <w:rFonts w:ascii="Times New Roman" w:hAnsi="Times New Roman"/>
                <w:sz w:val="24"/>
                <w:szCs w:val="24"/>
              </w:rPr>
              <w:t xml:space="preserve">             Период представления отчетности: Ежемесячно.</w:t>
            </w:r>
          </w:p>
          <w:p w14:paraId="60F15BB0" w14:textId="77777777" w:rsidR="00E559E5" w:rsidRPr="006466B1" w:rsidRDefault="00E559E5" w:rsidP="00E559E5">
            <w:pPr>
              <w:pStyle w:val="aa"/>
              <w:ind w:firstLine="709"/>
              <w:jc w:val="both"/>
              <w:rPr>
                <w:rFonts w:ascii="Times New Roman" w:hAnsi="Times New Roman"/>
                <w:sz w:val="24"/>
                <w:szCs w:val="28"/>
              </w:rPr>
            </w:pPr>
          </w:p>
        </w:tc>
      </w:tr>
      <w:tr w:rsidR="0091017C" w:rsidRPr="006466B1" w14:paraId="5AE55687" w14:textId="77777777" w:rsidTr="00144D94">
        <w:tc>
          <w:tcPr>
            <w:tcW w:w="706" w:type="dxa"/>
          </w:tcPr>
          <w:p w14:paraId="5878E637" w14:textId="35338BC9" w:rsidR="0091017C" w:rsidRDefault="0091017C" w:rsidP="0091017C">
            <w:pPr>
              <w:jc w:val="center"/>
              <w:rPr>
                <w:rFonts w:ascii="Times New Roman" w:hAnsi="Times New Roman"/>
                <w:sz w:val="24"/>
                <w:szCs w:val="24"/>
              </w:rPr>
            </w:pPr>
            <w:r>
              <w:rPr>
                <w:rFonts w:ascii="Times New Roman" w:hAnsi="Times New Roman"/>
                <w:sz w:val="24"/>
                <w:szCs w:val="24"/>
              </w:rPr>
              <w:lastRenderedPageBreak/>
              <w:t>4</w:t>
            </w:r>
          </w:p>
        </w:tc>
        <w:tc>
          <w:tcPr>
            <w:tcW w:w="2801" w:type="dxa"/>
          </w:tcPr>
          <w:p w14:paraId="3124B6C1" w14:textId="15866834" w:rsidR="0091017C" w:rsidRPr="006466B1" w:rsidRDefault="0091017C" w:rsidP="0091017C">
            <w:pPr>
              <w:rPr>
                <w:rFonts w:ascii="Times New Roman" w:hAnsi="Times New Roman"/>
                <w:sz w:val="24"/>
                <w:szCs w:val="24"/>
              </w:rPr>
            </w:pPr>
            <w:r w:rsidRPr="006466B1">
              <w:rPr>
                <w:rFonts w:ascii="Times New Roman" w:hAnsi="Times New Roman"/>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703" w:type="dxa"/>
          </w:tcPr>
          <w:p w14:paraId="6883DDBB" w14:textId="60583F9F" w:rsidR="0091017C" w:rsidRPr="006466B1" w:rsidRDefault="0091017C" w:rsidP="0091017C">
            <w:pPr>
              <w:jc w:val="center"/>
              <w:rPr>
                <w:rFonts w:ascii="Times New Roman" w:eastAsia="Times New Roman" w:hAnsi="Times New Roman"/>
                <w:sz w:val="24"/>
                <w:szCs w:val="24"/>
                <w:lang w:eastAsia="ru-RU"/>
              </w:rPr>
            </w:pPr>
            <w:r w:rsidRPr="006466B1">
              <w:rPr>
                <w:rFonts w:ascii="Times New Roman" w:eastAsia="Times New Roman" w:hAnsi="Times New Roman"/>
                <w:sz w:val="24"/>
                <w:szCs w:val="24"/>
                <w:lang w:eastAsia="ru-RU"/>
              </w:rPr>
              <w:t>%</w:t>
            </w:r>
          </w:p>
        </w:tc>
        <w:tc>
          <w:tcPr>
            <w:tcW w:w="9576" w:type="dxa"/>
          </w:tcPr>
          <w:p w14:paraId="348DA176"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3877F885"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6D85D92F" w14:textId="77777777" w:rsidR="0091017C" w:rsidRPr="006466B1" w:rsidRDefault="0091017C" w:rsidP="0091017C">
            <w:pPr>
              <w:pStyle w:val="aa"/>
              <w:ind w:firstLine="360"/>
              <w:jc w:val="both"/>
              <w:rPr>
                <w:rFonts w:ascii="Times New Roman" w:hAnsi="Times New Roman"/>
                <w:sz w:val="32"/>
                <w:szCs w:val="32"/>
              </w:rPr>
            </w:pPr>
            <w:r w:rsidRPr="006466B1">
              <w:rPr>
                <w:rFonts w:ascii="Times New Roman" w:hAnsi="Times New Roman"/>
                <w:sz w:val="24"/>
                <w:szCs w:val="24"/>
              </w:rPr>
              <w:t xml:space="preserve">                                               </w:t>
            </w:r>
            <w:r w:rsidRPr="006466B1">
              <w:rPr>
                <w:rFonts w:ascii="Times New Roman" w:hAnsi="Times New Roman"/>
                <w:sz w:val="32"/>
                <w:szCs w:val="32"/>
              </w:rPr>
              <w:t>СЗ = Пир + Д, где</w:t>
            </w:r>
          </w:p>
          <w:p w14:paraId="42E9DC3B"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     </w:t>
            </w:r>
          </w:p>
          <w:p w14:paraId="20B29C87"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w:t>
            </w:r>
            <w:r w:rsidRPr="006466B1">
              <w:rPr>
                <w:rFonts w:ascii="Times New Roman" w:hAnsi="Times New Roman"/>
                <w:sz w:val="24"/>
                <w:szCs w:val="24"/>
              </w:rPr>
              <w:lastRenderedPageBreak/>
              <w:t xml:space="preserve">значением </w:t>
            </w:r>
            <m:oMath>
              <m:r>
                <m:rPr>
                  <m:sty m:val="p"/>
                </m:rPr>
                <w:rPr>
                  <w:rFonts w:ascii="Cambria Math" w:hAnsi="Cambria Math"/>
                  <w:sz w:val="24"/>
                  <w:szCs w:val="24"/>
                </w:rPr>
                <m:t>СЗ.</m:t>
              </m:r>
            </m:oMath>
          </w:p>
          <w:p w14:paraId="7F2B9964"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Пир - % принятых мер, который рассчитывается по формуле:</w:t>
            </w:r>
          </w:p>
          <w:p w14:paraId="46A893EE" w14:textId="77777777" w:rsidR="0091017C" w:rsidRPr="006466B1" w:rsidRDefault="0091017C" w:rsidP="0091017C">
            <w:pPr>
              <w:pStyle w:val="aa"/>
              <w:ind w:firstLine="360"/>
              <w:jc w:val="both"/>
              <w:rPr>
                <w:rFonts w:ascii="Times New Roman" w:hAnsi="Times New Roman"/>
                <w:sz w:val="24"/>
                <w:szCs w:val="24"/>
              </w:rPr>
            </w:pPr>
          </w:p>
          <w:p w14:paraId="4C3FDC04" w14:textId="77777777" w:rsidR="0091017C" w:rsidRPr="006466B1" w:rsidRDefault="0091017C" w:rsidP="0091017C">
            <w:pPr>
              <w:pStyle w:val="aa"/>
              <w:ind w:firstLine="360"/>
              <w:jc w:val="both"/>
              <w:rPr>
                <w:rFonts w:ascii="Times New Roman" w:hAnsi="Times New Roman"/>
                <w:sz w:val="24"/>
                <w:szCs w:val="24"/>
              </w:rPr>
            </w:pPr>
          </w:p>
          <w:p w14:paraId="48E85507" w14:textId="77777777" w:rsidR="0091017C" w:rsidRPr="006466B1" w:rsidRDefault="0091017C" w:rsidP="0091017C">
            <w:pPr>
              <w:pStyle w:val="aa"/>
              <w:ind w:firstLine="360"/>
              <w:jc w:val="center"/>
              <w:rPr>
                <w:rFonts w:ascii="Times New Roman" w:hAnsi="Times New Roman"/>
                <w:sz w:val="32"/>
                <w:szCs w:val="32"/>
              </w:rPr>
            </w:pPr>
            <m:oMath>
              <m:r>
                <m:rPr>
                  <m:sty m:val="p"/>
                </m:rPr>
                <w:rPr>
                  <w:rFonts w:ascii="Cambria Math" w:hAnsi="Cambria Math"/>
                  <w:sz w:val="32"/>
                  <w:szCs w:val="32"/>
                </w:rPr>
                <m:t>Пир=</m:t>
              </m:r>
              <m:f>
                <m:fPr>
                  <m:ctrlPr>
                    <w:rPr>
                      <w:rFonts w:ascii="Cambria Math" w:hAnsi="Cambria Math"/>
                      <w:sz w:val="32"/>
                      <w:szCs w:val="32"/>
                    </w:rPr>
                  </m:ctrlPr>
                </m:fPr>
                <m:num>
                  <m:r>
                    <m:rPr>
                      <m:sty m:val="p"/>
                    </m:rPr>
                    <w:rPr>
                      <w:rFonts w:ascii="Cambria Math" w:hAnsi="Cambria Math"/>
                      <w:sz w:val="32"/>
                      <w:szCs w:val="32"/>
                    </w:rPr>
                    <m:t>Пир1*К1 + Пир2*К2 + Пир3</m:t>
                  </m:r>
                </m:num>
                <m:den>
                  <m:r>
                    <m:rPr>
                      <m:sty m:val="p"/>
                    </m:rPr>
                    <w:rPr>
                      <w:rFonts w:ascii="Cambria Math" w:hAnsi="Cambria Math"/>
                      <w:sz w:val="32"/>
                      <w:szCs w:val="32"/>
                    </w:rPr>
                    <m:t>Зод</m:t>
                  </m:r>
                </m:den>
              </m:f>
              <m:r>
                <m:rPr>
                  <m:sty m:val="p"/>
                </m:rPr>
                <w:rPr>
                  <w:rFonts w:ascii="Cambria Math" w:hAnsi="Cambria Math"/>
                  <w:sz w:val="32"/>
                  <w:szCs w:val="32"/>
                </w:rPr>
                <m:t>*100</m:t>
              </m:r>
            </m:oMath>
            <w:r w:rsidRPr="006466B1">
              <w:rPr>
                <w:rFonts w:ascii="Times New Roman" w:hAnsi="Times New Roman"/>
                <w:sz w:val="32"/>
                <w:szCs w:val="32"/>
              </w:rPr>
              <w:t>, где</w:t>
            </w:r>
          </w:p>
          <w:p w14:paraId="1412C3A3" w14:textId="77777777" w:rsidR="0091017C" w:rsidRPr="006466B1" w:rsidRDefault="0091017C" w:rsidP="0091017C">
            <w:pPr>
              <w:pStyle w:val="aa"/>
              <w:ind w:firstLine="360"/>
              <w:jc w:val="both"/>
              <w:rPr>
                <w:rFonts w:ascii="Times New Roman" w:hAnsi="Times New Roman"/>
                <w:sz w:val="24"/>
                <w:szCs w:val="24"/>
              </w:rPr>
            </w:pPr>
          </w:p>
          <w:p w14:paraId="2EE812BE"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14:paraId="1823C44A"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направлена досудебная претензия.</w:t>
            </w:r>
          </w:p>
          <w:p w14:paraId="2F2E0661"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К1 – понижающий коэффициент 0,1.</w:t>
            </w:r>
          </w:p>
          <w:p w14:paraId="13B77342" w14:textId="77777777" w:rsidR="0091017C" w:rsidRPr="006466B1" w:rsidRDefault="0091017C" w:rsidP="0091017C">
            <w:pPr>
              <w:pStyle w:val="aa"/>
              <w:ind w:firstLine="360"/>
              <w:jc w:val="both"/>
              <w:rPr>
                <w:rFonts w:ascii="Times New Roman" w:hAnsi="Times New Roman"/>
                <w:sz w:val="24"/>
                <w:szCs w:val="24"/>
              </w:rPr>
            </w:pPr>
          </w:p>
          <w:p w14:paraId="7FCD7168"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14:paraId="07849919"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 подано исковое заявление о взыскании задолженности; </w:t>
            </w:r>
          </w:p>
          <w:p w14:paraId="04F2005E"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исковое заявление о взыскании задолженности находится на рассмотрении в суде.</w:t>
            </w:r>
          </w:p>
          <w:p w14:paraId="5304D709"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К2 – понижающий коэффициент 0,5.</w:t>
            </w:r>
          </w:p>
          <w:p w14:paraId="7BBA59A5" w14:textId="77777777" w:rsidR="0091017C" w:rsidRPr="006466B1" w:rsidRDefault="0091017C" w:rsidP="0091017C">
            <w:pPr>
              <w:pStyle w:val="aa"/>
              <w:ind w:firstLine="360"/>
              <w:jc w:val="both"/>
              <w:rPr>
                <w:rFonts w:ascii="Times New Roman" w:hAnsi="Times New Roman"/>
                <w:sz w:val="24"/>
                <w:szCs w:val="24"/>
              </w:rPr>
            </w:pPr>
          </w:p>
          <w:p w14:paraId="370E05EE"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30064006"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судебное решение (определение об утверждении мирового соглашения) вступило в законную силу;</w:t>
            </w:r>
          </w:p>
          <w:p w14:paraId="7AD2E15F"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исполнительный лист направлен в Федеральную службу судебных приставов;</w:t>
            </w:r>
          </w:p>
          <w:p w14:paraId="071CE663"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ведется исполнительное производство;</w:t>
            </w:r>
          </w:p>
          <w:p w14:paraId="7ABF1497"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 исполнительное производство окончено ввиду невозможности взыскания; </w:t>
            </w:r>
          </w:p>
          <w:p w14:paraId="0F85E0A4"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рассматривается дело о несостоятельности (банкротстве).</w:t>
            </w:r>
          </w:p>
          <w:p w14:paraId="1E07A9C1" w14:textId="77777777" w:rsidR="0091017C" w:rsidRPr="006466B1" w:rsidRDefault="0091017C" w:rsidP="0091017C">
            <w:pPr>
              <w:pStyle w:val="aa"/>
              <w:ind w:firstLine="360"/>
              <w:jc w:val="both"/>
              <w:rPr>
                <w:rFonts w:ascii="Times New Roman" w:hAnsi="Times New Roman"/>
                <w:sz w:val="24"/>
                <w:szCs w:val="24"/>
              </w:rPr>
            </w:pPr>
          </w:p>
          <w:p w14:paraId="2708111B"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7B84F0ED"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361BB62D"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 xml:space="preserve">В мерах по взысканию задолженности не должны учитываться суммы исковых требований о досрочном внесении арендатором арендной платы согласно п. 5 ст. 614 ГК </w:t>
            </w:r>
            <w:r w:rsidRPr="006466B1">
              <w:rPr>
                <w:rFonts w:ascii="Times New Roman" w:hAnsi="Times New Roman"/>
                <w:sz w:val="24"/>
                <w:szCs w:val="24"/>
              </w:rPr>
              <w:lastRenderedPageBreak/>
              <w:t>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60289C69" w14:textId="77777777" w:rsidR="0091017C" w:rsidRPr="006466B1" w:rsidRDefault="0091017C" w:rsidP="0091017C">
            <w:pPr>
              <w:pStyle w:val="aa"/>
              <w:ind w:firstLine="360"/>
              <w:jc w:val="both"/>
              <w:rPr>
                <w:rFonts w:ascii="Times New Roman" w:hAnsi="Times New Roman"/>
                <w:sz w:val="24"/>
                <w:szCs w:val="24"/>
              </w:rPr>
            </w:pPr>
          </w:p>
          <w:p w14:paraId="11054D9A"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Д - % роста/снижения задолженности, который рассчитывается по формуле:</w:t>
            </w:r>
          </w:p>
          <w:p w14:paraId="137EBE2D" w14:textId="77777777" w:rsidR="0091017C" w:rsidRPr="006466B1" w:rsidRDefault="0091017C" w:rsidP="0091017C">
            <w:pPr>
              <w:pStyle w:val="aa"/>
              <w:ind w:firstLine="360"/>
              <w:jc w:val="center"/>
              <w:rPr>
                <w:rFonts w:ascii="Times New Roman" w:hAnsi="Times New Roman"/>
                <w:sz w:val="32"/>
                <w:szCs w:val="32"/>
              </w:rPr>
            </w:pPr>
            <m:oMath>
              <m:r>
                <m:rPr>
                  <m:sty m:val="p"/>
                </m:rPr>
                <w:rPr>
                  <w:rFonts w:ascii="Cambria Math" w:hAnsi="Cambria Math"/>
                  <w:sz w:val="32"/>
                  <w:szCs w:val="32"/>
                </w:rPr>
                <m:t>Д=</m:t>
              </m:r>
              <m:f>
                <m:fPr>
                  <m:ctrlPr>
                    <w:rPr>
                      <w:rFonts w:ascii="Cambria Math" w:hAnsi="Cambria Math"/>
                      <w:sz w:val="32"/>
                      <w:szCs w:val="32"/>
                    </w:rPr>
                  </m:ctrlPr>
                </m:fPr>
                <m:num>
                  <m:r>
                    <m:rPr>
                      <m:sty m:val="p"/>
                    </m:rPr>
                    <w:rPr>
                      <w:rFonts w:ascii="Cambria Math" w:hAnsi="Cambria Math"/>
                      <w:sz w:val="32"/>
                      <w:szCs w:val="32"/>
                    </w:rPr>
                    <m:t>Знг - Зод</m:t>
                  </m:r>
                </m:num>
                <m:den>
                  <m:r>
                    <m:rPr>
                      <m:sty m:val="p"/>
                    </m:rPr>
                    <w:rPr>
                      <w:rFonts w:ascii="Cambria Math" w:hAnsi="Cambria Math"/>
                      <w:sz w:val="32"/>
                      <w:szCs w:val="32"/>
                    </w:rPr>
                    <m:t>Знг</m:t>
                  </m:r>
                </m:den>
              </m:f>
              <m:r>
                <m:rPr>
                  <m:sty m:val="p"/>
                </m:rPr>
                <w:rPr>
                  <w:rFonts w:ascii="Cambria Math" w:hAnsi="Cambria Math"/>
                  <w:sz w:val="32"/>
                  <w:szCs w:val="32"/>
                </w:rPr>
                <m:t xml:space="preserve"> *100</m:t>
              </m:r>
            </m:oMath>
            <w:r w:rsidRPr="006466B1">
              <w:rPr>
                <w:rFonts w:ascii="Times New Roman" w:hAnsi="Times New Roman"/>
                <w:sz w:val="32"/>
                <w:szCs w:val="32"/>
              </w:rPr>
              <w:t>, где</w:t>
            </w:r>
          </w:p>
          <w:p w14:paraId="005284CA" w14:textId="77777777" w:rsidR="0091017C" w:rsidRPr="006466B1" w:rsidRDefault="0091017C" w:rsidP="0091017C">
            <w:pPr>
              <w:pStyle w:val="aa"/>
              <w:ind w:firstLine="360"/>
              <w:jc w:val="both"/>
              <w:rPr>
                <w:rFonts w:ascii="Times New Roman" w:hAnsi="Times New Roman"/>
                <w:sz w:val="24"/>
                <w:szCs w:val="24"/>
              </w:rPr>
            </w:pPr>
          </w:p>
          <w:p w14:paraId="78BCF4F3"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Зод – общая сумма задолженности по состоянию на 01 число месяца, предшествующего отчетной дате.</w:t>
            </w:r>
          </w:p>
          <w:p w14:paraId="040DF7A2"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Знг – общая сумма задолженности по состоянию на 01 число отчетного года.</w:t>
            </w:r>
          </w:p>
          <w:p w14:paraId="26E1AC30"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Источник данных: Система ГАС «Управление».</w:t>
            </w:r>
          </w:p>
          <w:p w14:paraId="3A9778F7" w14:textId="77777777" w:rsidR="0091017C" w:rsidRPr="006466B1" w:rsidRDefault="0091017C" w:rsidP="0091017C">
            <w:pPr>
              <w:pStyle w:val="aa"/>
              <w:ind w:firstLine="360"/>
              <w:jc w:val="both"/>
              <w:rPr>
                <w:rFonts w:ascii="Times New Roman" w:hAnsi="Times New Roman"/>
                <w:sz w:val="24"/>
                <w:szCs w:val="24"/>
              </w:rPr>
            </w:pPr>
            <w:r w:rsidRPr="006466B1">
              <w:rPr>
                <w:rFonts w:ascii="Times New Roman" w:hAnsi="Times New Roman"/>
                <w:sz w:val="24"/>
                <w:szCs w:val="24"/>
              </w:rPr>
              <w:t>Период представления отчетности: Ежемесячно.</w:t>
            </w:r>
          </w:p>
          <w:p w14:paraId="25DE440C" w14:textId="77777777" w:rsidR="0091017C" w:rsidRPr="006466B1" w:rsidRDefault="0091017C" w:rsidP="0091017C">
            <w:pPr>
              <w:pStyle w:val="aa"/>
              <w:ind w:firstLine="360"/>
              <w:jc w:val="both"/>
              <w:rPr>
                <w:rFonts w:ascii="Times New Roman" w:hAnsi="Times New Roman"/>
                <w:sz w:val="24"/>
                <w:szCs w:val="24"/>
              </w:rPr>
            </w:pPr>
          </w:p>
        </w:tc>
      </w:tr>
      <w:tr w:rsidR="0091017C" w:rsidRPr="006466B1" w14:paraId="15BCFB8B" w14:textId="77777777" w:rsidTr="00144D94">
        <w:tc>
          <w:tcPr>
            <w:tcW w:w="706" w:type="dxa"/>
          </w:tcPr>
          <w:p w14:paraId="57F26A9B" w14:textId="47445BDE" w:rsidR="0091017C" w:rsidRDefault="0091017C" w:rsidP="0091017C">
            <w:pPr>
              <w:jc w:val="center"/>
              <w:rPr>
                <w:rFonts w:ascii="Times New Roman" w:hAnsi="Times New Roman"/>
                <w:sz w:val="24"/>
                <w:szCs w:val="24"/>
              </w:rPr>
            </w:pPr>
            <w:r>
              <w:rPr>
                <w:rFonts w:ascii="Times New Roman" w:hAnsi="Times New Roman"/>
                <w:sz w:val="24"/>
                <w:szCs w:val="24"/>
              </w:rPr>
              <w:lastRenderedPageBreak/>
              <w:t>5</w:t>
            </w:r>
          </w:p>
        </w:tc>
        <w:tc>
          <w:tcPr>
            <w:tcW w:w="2801" w:type="dxa"/>
          </w:tcPr>
          <w:p w14:paraId="09F090AE" w14:textId="248522ED" w:rsidR="0091017C" w:rsidRPr="006466B1" w:rsidRDefault="0091017C" w:rsidP="0091017C">
            <w:pPr>
              <w:rPr>
                <w:rFonts w:ascii="Times New Roman" w:hAnsi="Times New Roman"/>
                <w:sz w:val="24"/>
                <w:szCs w:val="24"/>
              </w:rPr>
            </w:pPr>
            <w:r w:rsidRPr="006466B1">
              <w:rPr>
                <w:rFonts w:ascii="Times New Roman" w:hAnsi="Times New Roman"/>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703" w:type="dxa"/>
          </w:tcPr>
          <w:p w14:paraId="6CEB2AEA" w14:textId="22999852" w:rsidR="0091017C" w:rsidRPr="006466B1" w:rsidRDefault="0091017C" w:rsidP="0091017C">
            <w:pPr>
              <w:jc w:val="center"/>
              <w:rPr>
                <w:rFonts w:ascii="Times New Roman" w:eastAsia="Times New Roman" w:hAnsi="Times New Roman"/>
                <w:sz w:val="24"/>
                <w:szCs w:val="24"/>
                <w:lang w:eastAsia="ru-RU"/>
              </w:rPr>
            </w:pPr>
            <w:r w:rsidRPr="006466B1">
              <w:rPr>
                <w:rFonts w:ascii="Times New Roman" w:eastAsia="Times New Roman" w:hAnsi="Times New Roman"/>
                <w:sz w:val="24"/>
                <w:szCs w:val="24"/>
                <w:lang w:eastAsia="ru-RU"/>
              </w:rPr>
              <w:t>%</w:t>
            </w:r>
          </w:p>
        </w:tc>
        <w:tc>
          <w:tcPr>
            <w:tcW w:w="9576" w:type="dxa"/>
          </w:tcPr>
          <w:p w14:paraId="79753A6F"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 xml:space="preserve">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14:paraId="214F9A74"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При расчете учитываются следующие источники доходов:</w:t>
            </w:r>
          </w:p>
          <w:p w14:paraId="05E51DCD"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41B4E3CA"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 доходы от продажи земельных участков, государственная собственность на которые не разграничена;</w:t>
            </w:r>
          </w:p>
          <w:p w14:paraId="53939D90"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61108DB4"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Расчет показателя осуществляется по следующей формуле:</w:t>
            </w:r>
          </w:p>
          <w:p w14:paraId="53191DE9" w14:textId="77777777" w:rsidR="0091017C" w:rsidRPr="006466B1" w:rsidRDefault="0091017C" w:rsidP="0091017C">
            <w:pPr>
              <w:ind w:firstLine="709"/>
              <w:jc w:val="center"/>
              <w:rPr>
                <w:rFonts w:ascii="Times New Roman" w:hAnsi="Times New Roman"/>
                <w:sz w:val="32"/>
                <w:szCs w:val="32"/>
              </w:rPr>
            </w:pPr>
            <m:oMath>
              <m:r>
                <m:rPr>
                  <m:sty m:val="p"/>
                </m:rPr>
                <w:rPr>
                  <w:rFonts w:ascii="Cambria Math" w:hAnsi="Cambria Math"/>
                  <w:sz w:val="32"/>
                  <w:szCs w:val="32"/>
                </w:rPr>
                <m:t>Д=</m:t>
              </m:r>
              <m:f>
                <m:fPr>
                  <m:ctrlPr>
                    <w:rPr>
                      <w:rFonts w:ascii="Cambria Math" w:hAnsi="Cambria Math"/>
                      <w:sz w:val="32"/>
                      <w:szCs w:val="32"/>
                    </w:rPr>
                  </m:ctrlPr>
                </m:fPr>
                <m:num>
                  <m:r>
                    <m:rPr>
                      <m:sty m:val="p"/>
                    </m:rPr>
                    <w:rPr>
                      <w:rFonts w:ascii="Cambria Math" w:hAnsi="Cambria Math"/>
                      <w:sz w:val="32"/>
                      <w:szCs w:val="32"/>
                    </w:rPr>
                    <m:t>Дф</m:t>
                  </m:r>
                </m:num>
                <m:den>
                  <m:r>
                    <m:rPr>
                      <m:sty m:val="p"/>
                    </m:rPr>
                    <w:rPr>
                      <w:rFonts w:ascii="Cambria Math" w:hAnsi="Cambria Math"/>
                      <w:sz w:val="32"/>
                      <w:szCs w:val="32"/>
                    </w:rPr>
                    <m:t>Дп</m:t>
                  </m:r>
                </m:den>
              </m:f>
              <m:r>
                <m:rPr>
                  <m:sty m:val="p"/>
                </m:rPr>
                <w:rPr>
                  <w:rFonts w:ascii="Cambria Math" w:hAnsi="Cambria Math"/>
                  <w:sz w:val="32"/>
                  <w:szCs w:val="32"/>
                </w:rPr>
                <m:t>*100</m:t>
              </m:r>
            </m:oMath>
            <w:r w:rsidRPr="006466B1">
              <w:rPr>
                <w:rFonts w:ascii="Times New Roman" w:hAnsi="Times New Roman"/>
                <w:sz w:val="32"/>
                <w:szCs w:val="32"/>
              </w:rPr>
              <w:t>, где</w:t>
            </w:r>
          </w:p>
          <w:p w14:paraId="059D6697"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2755466"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 xml:space="preserve">Дп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w:t>
            </w:r>
            <w:r w:rsidRPr="006466B1">
              <w:rPr>
                <w:rFonts w:ascii="Times New Roman" w:hAnsi="Times New Roman"/>
                <w:sz w:val="24"/>
                <w:szCs w:val="24"/>
              </w:rPr>
              <w:lastRenderedPageBreak/>
              <w:t>год).</w:t>
            </w:r>
          </w:p>
          <w:p w14:paraId="6A33809A"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Дф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54D992F3"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39E7608D"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Плановое значение  – 100%.</w:t>
            </w:r>
          </w:p>
          <w:p w14:paraId="7C6FC6C1"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Источник данных: Система ГАС «Управление», утвержденные бюджеты органов местного самоуправления Московской области.</w:t>
            </w:r>
          </w:p>
          <w:p w14:paraId="6728C988" w14:textId="77777777" w:rsidR="0091017C" w:rsidRPr="006466B1" w:rsidRDefault="0091017C" w:rsidP="0091017C">
            <w:pPr>
              <w:ind w:firstLine="709"/>
              <w:jc w:val="both"/>
              <w:rPr>
                <w:rFonts w:ascii="Times New Roman" w:hAnsi="Times New Roman"/>
                <w:sz w:val="24"/>
                <w:szCs w:val="24"/>
              </w:rPr>
            </w:pPr>
            <w:r w:rsidRPr="006466B1">
              <w:rPr>
                <w:rFonts w:ascii="Times New Roman" w:hAnsi="Times New Roman"/>
                <w:sz w:val="24"/>
                <w:szCs w:val="24"/>
              </w:rPr>
              <w:t>Период представления отчетности: Ежемесячно.</w:t>
            </w:r>
          </w:p>
          <w:p w14:paraId="14DA4CB2" w14:textId="77777777" w:rsidR="0091017C" w:rsidRPr="006466B1" w:rsidRDefault="0091017C" w:rsidP="0091017C">
            <w:pPr>
              <w:pStyle w:val="aa"/>
              <w:ind w:firstLine="360"/>
              <w:jc w:val="both"/>
              <w:rPr>
                <w:rFonts w:ascii="Times New Roman" w:hAnsi="Times New Roman"/>
                <w:sz w:val="24"/>
                <w:szCs w:val="24"/>
              </w:rPr>
            </w:pPr>
          </w:p>
        </w:tc>
      </w:tr>
      <w:tr w:rsidR="0091017C" w:rsidRPr="006466B1" w14:paraId="6A41A52D" w14:textId="77777777" w:rsidTr="00144D94">
        <w:tc>
          <w:tcPr>
            <w:tcW w:w="706" w:type="dxa"/>
          </w:tcPr>
          <w:p w14:paraId="15B1584A" w14:textId="77777777" w:rsidR="0091017C" w:rsidRPr="006466B1" w:rsidRDefault="0091017C" w:rsidP="0091017C">
            <w:pPr>
              <w:jc w:val="center"/>
              <w:rPr>
                <w:rFonts w:ascii="Times New Roman" w:hAnsi="Times New Roman"/>
                <w:sz w:val="24"/>
                <w:szCs w:val="24"/>
              </w:rPr>
            </w:pPr>
            <w:r w:rsidRPr="006466B1">
              <w:rPr>
                <w:rFonts w:ascii="Times New Roman" w:hAnsi="Times New Roman"/>
                <w:sz w:val="24"/>
                <w:szCs w:val="24"/>
              </w:rPr>
              <w:lastRenderedPageBreak/>
              <w:t>6</w:t>
            </w:r>
          </w:p>
        </w:tc>
        <w:tc>
          <w:tcPr>
            <w:tcW w:w="2801" w:type="dxa"/>
          </w:tcPr>
          <w:p w14:paraId="4F94BEE9" w14:textId="77777777" w:rsidR="0091017C" w:rsidRPr="006466B1" w:rsidRDefault="0091017C" w:rsidP="0091017C">
            <w:pPr>
              <w:rPr>
                <w:rFonts w:ascii="Times New Roman" w:hAnsi="Times New Roman"/>
                <w:sz w:val="24"/>
                <w:szCs w:val="24"/>
              </w:rPr>
            </w:pPr>
            <w:r w:rsidRPr="006466B1">
              <w:rPr>
                <w:rFonts w:ascii="Times New Roman" w:hAnsi="Times New Roman"/>
                <w:sz w:val="24"/>
                <w:szCs w:val="24"/>
              </w:rPr>
              <w:t>Проверка использования земель</w:t>
            </w:r>
          </w:p>
        </w:tc>
        <w:tc>
          <w:tcPr>
            <w:tcW w:w="1703" w:type="dxa"/>
          </w:tcPr>
          <w:p w14:paraId="186CDB0C" w14:textId="77777777" w:rsidR="0091017C" w:rsidRPr="006466B1" w:rsidRDefault="0091017C" w:rsidP="0091017C">
            <w:pPr>
              <w:jc w:val="center"/>
              <w:rPr>
                <w:rFonts w:ascii="Times New Roman" w:eastAsia="Times New Roman" w:hAnsi="Times New Roman"/>
                <w:sz w:val="24"/>
                <w:szCs w:val="24"/>
                <w:lang w:eastAsia="ru-RU"/>
              </w:rPr>
            </w:pPr>
            <w:r w:rsidRPr="006466B1">
              <w:rPr>
                <w:rFonts w:ascii="Times New Roman" w:eastAsia="Times New Roman" w:hAnsi="Times New Roman"/>
                <w:sz w:val="24"/>
                <w:szCs w:val="24"/>
                <w:lang w:eastAsia="ru-RU"/>
              </w:rPr>
              <w:t>%</w:t>
            </w:r>
          </w:p>
        </w:tc>
        <w:tc>
          <w:tcPr>
            <w:tcW w:w="9576" w:type="dxa"/>
          </w:tcPr>
          <w:p w14:paraId="5C94AF74" w14:textId="77777777" w:rsidR="00C15CDE" w:rsidRDefault="00C15CDE" w:rsidP="0091017C">
            <w:pPr>
              <w:pStyle w:val="Default"/>
              <w:ind w:firstLine="851"/>
              <w:rPr>
                <w:color w:val="auto"/>
                <w:szCs w:val="28"/>
              </w:rPr>
            </w:pPr>
          </w:p>
          <w:p w14:paraId="231C0C24" w14:textId="5418F5A5" w:rsidR="0091017C" w:rsidRPr="006466B1" w:rsidRDefault="0091017C" w:rsidP="0091017C">
            <w:pPr>
              <w:pStyle w:val="Default"/>
              <w:ind w:firstLine="851"/>
              <w:rPr>
                <w:color w:val="auto"/>
                <w:szCs w:val="28"/>
              </w:rPr>
            </w:pPr>
            <w:r w:rsidRPr="006466B1">
              <w:rPr>
                <w:color w:val="auto"/>
                <w:szCs w:val="28"/>
              </w:rPr>
              <w:t>Показатель отражает работу органов местного самоуправления в части контроля за использованием земель сельскохозяйственного назначения, а также земель иных категорий с использованием автоматизированных систем.</w:t>
            </w:r>
          </w:p>
          <w:p w14:paraId="060A7E13" w14:textId="77777777" w:rsidR="0091017C" w:rsidRPr="006466B1" w:rsidRDefault="0091017C" w:rsidP="0091017C">
            <w:pPr>
              <w:pStyle w:val="Default"/>
              <w:ind w:firstLine="851"/>
              <w:rPr>
                <w:color w:val="auto"/>
                <w:szCs w:val="28"/>
              </w:rPr>
            </w:pPr>
            <w:r w:rsidRPr="006466B1">
              <w:rPr>
                <w:color w:val="auto"/>
                <w:szCs w:val="28"/>
              </w:rPr>
              <w:t>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риск-ориентированного подхода. Цель - максимальное вовлечение в оборот неиспользуемых земель.</w:t>
            </w:r>
          </w:p>
          <w:p w14:paraId="5B934CD5" w14:textId="77777777" w:rsidR="0091017C" w:rsidRPr="006466B1" w:rsidRDefault="0091017C" w:rsidP="0091017C">
            <w:pPr>
              <w:pStyle w:val="Default"/>
              <w:ind w:firstLine="851"/>
              <w:rPr>
                <w:color w:val="auto"/>
                <w:szCs w:val="28"/>
              </w:rPr>
            </w:pPr>
            <w:r w:rsidRPr="006466B1">
              <w:rPr>
                <w:color w:val="auto"/>
                <w:szCs w:val="28"/>
              </w:rPr>
              <w:t>Исполнение показателя вычисляется, исходя из выполнения плана по:</w:t>
            </w:r>
          </w:p>
          <w:p w14:paraId="3CF76E7B" w14:textId="77777777" w:rsidR="0091017C" w:rsidRPr="006466B1" w:rsidRDefault="0091017C" w:rsidP="0091017C">
            <w:pPr>
              <w:pStyle w:val="Default"/>
              <w:ind w:firstLine="851"/>
              <w:rPr>
                <w:color w:val="auto"/>
                <w:szCs w:val="28"/>
              </w:rPr>
            </w:pPr>
            <w:r w:rsidRPr="006466B1">
              <w:rPr>
                <w:color w:val="auto"/>
                <w:szCs w:val="28"/>
              </w:rPr>
              <w:t>- осмотрам земель сельхозназначения и иных категорий;</w:t>
            </w:r>
          </w:p>
          <w:p w14:paraId="7B563C1F" w14:textId="77777777" w:rsidR="0091017C" w:rsidRPr="006466B1" w:rsidRDefault="0091017C" w:rsidP="0091017C">
            <w:pPr>
              <w:pStyle w:val="Default"/>
              <w:ind w:firstLine="851"/>
              <w:rPr>
                <w:color w:val="auto"/>
                <w:szCs w:val="28"/>
              </w:rPr>
            </w:pPr>
            <w:r w:rsidRPr="006466B1">
              <w:rPr>
                <w:color w:val="auto"/>
                <w:szCs w:val="28"/>
              </w:rPr>
              <w:t>- проверкам земель сельхозназначения и иных категорий;</w:t>
            </w:r>
          </w:p>
          <w:p w14:paraId="364D707E" w14:textId="77777777" w:rsidR="0091017C" w:rsidRPr="006466B1" w:rsidRDefault="0091017C" w:rsidP="0091017C">
            <w:pPr>
              <w:pStyle w:val="Default"/>
              <w:ind w:firstLine="851"/>
              <w:rPr>
                <w:color w:val="auto"/>
                <w:szCs w:val="28"/>
              </w:rPr>
            </w:pPr>
            <w:r w:rsidRPr="006466B1">
              <w:rPr>
                <w:color w:val="auto"/>
                <w:szCs w:val="28"/>
              </w:rPr>
              <w:t>- вовлечению в оборот неиспользуемых сельхозземель;</w:t>
            </w:r>
          </w:p>
          <w:p w14:paraId="53E155BC" w14:textId="77777777" w:rsidR="0091017C" w:rsidRPr="006466B1" w:rsidRDefault="0091017C" w:rsidP="0091017C">
            <w:pPr>
              <w:pStyle w:val="Default"/>
              <w:ind w:firstLine="851"/>
              <w:rPr>
                <w:color w:val="auto"/>
                <w:szCs w:val="28"/>
              </w:rPr>
            </w:pPr>
            <w:r w:rsidRPr="006466B1">
              <w:rPr>
                <w:color w:val="auto"/>
                <w:szCs w:val="28"/>
              </w:rPr>
              <w:t>- наложенным штрафам.</w:t>
            </w:r>
          </w:p>
          <w:p w14:paraId="06A2DD79" w14:textId="77777777" w:rsidR="0091017C" w:rsidRPr="006466B1" w:rsidRDefault="0091017C" w:rsidP="0091017C">
            <w:pPr>
              <w:pStyle w:val="Default"/>
              <w:ind w:firstLine="851"/>
              <w:rPr>
                <w:color w:val="auto"/>
                <w:szCs w:val="28"/>
              </w:rPr>
            </w:pPr>
          </w:p>
          <w:p w14:paraId="31172C12" w14:textId="77777777" w:rsidR="0091017C" w:rsidRPr="006466B1" w:rsidRDefault="0091017C" w:rsidP="0091017C">
            <w:pPr>
              <w:pStyle w:val="Default"/>
              <w:ind w:firstLine="851"/>
              <w:rPr>
                <w:color w:val="auto"/>
                <w:szCs w:val="28"/>
              </w:rPr>
            </w:pPr>
            <w:r w:rsidRPr="006466B1">
              <w:rPr>
                <w:color w:val="auto"/>
                <w:szCs w:val="28"/>
              </w:rPr>
              <w:t>Расчет показателя «проверка использования земель» осуществляется по следующей формуле:</w:t>
            </w:r>
          </w:p>
          <w:p w14:paraId="61028275" w14:textId="77777777" w:rsidR="0091017C" w:rsidRPr="006466B1" w:rsidRDefault="0091017C" w:rsidP="0091017C">
            <w:pPr>
              <w:pStyle w:val="Default"/>
              <w:ind w:firstLine="851"/>
              <w:rPr>
                <w:color w:val="auto"/>
                <w:szCs w:val="28"/>
              </w:rPr>
            </w:pPr>
          </w:p>
          <w:p w14:paraId="3853AD21" w14:textId="77777777" w:rsidR="0091017C" w:rsidRPr="006466B1" w:rsidRDefault="0091017C" w:rsidP="0091017C">
            <w:pPr>
              <w:pStyle w:val="Default"/>
              <w:ind w:firstLine="851"/>
              <w:jc w:val="center"/>
              <w:rPr>
                <w:color w:val="auto"/>
                <w:sz w:val="32"/>
                <w:szCs w:val="32"/>
              </w:rPr>
            </w:pPr>
            <m:oMath>
              <m:r>
                <m:rPr>
                  <m:sty m:val="p"/>
                </m:rPr>
                <w:rPr>
                  <w:rFonts w:ascii="Cambria Math" w:hAnsi="Cambria Math"/>
                  <w:color w:val="auto"/>
                  <w:sz w:val="32"/>
                  <w:szCs w:val="32"/>
                </w:rPr>
                <m:t>Пз=СХ*0,6+ИК*0,4</m:t>
              </m:r>
            </m:oMath>
            <w:r w:rsidRPr="006466B1">
              <w:rPr>
                <w:color w:val="auto"/>
                <w:sz w:val="32"/>
                <w:szCs w:val="32"/>
              </w:rPr>
              <w:t>, где</w:t>
            </w:r>
          </w:p>
          <w:p w14:paraId="7D2590AB" w14:textId="77777777" w:rsidR="0091017C" w:rsidRPr="006466B1" w:rsidRDefault="0091017C" w:rsidP="0091017C">
            <w:pPr>
              <w:pStyle w:val="Default"/>
              <w:ind w:firstLine="851"/>
              <w:rPr>
                <w:color w:val="auto"/>
                <w:szCs w:val="28"/>
              </w:rPr>
            </w:pPr>
          </w:p>
          <w:p w14:paraId="252BED7A" w14:textId="77777777" w:rsidR="0091017C" w:rsidRPr="006466B1" w:rsidRDefault="0091017C" w:rsidP="0091017C">
            <w:pPr>
              <w:pStyle w:val="Default"/>
              <w:ind w:firstLine="851"/>
              <w:rPr>
                <w:color w:val="auto"/>
                <w:szCs w:val="28"/>
              </w:rPr>
            </w:pPr>
            <w:r w:rsidRPr="006466B1">
              <w:rPr>
                <w:color w:val="auto"/>
                <w:szCs w:val="28"/>
              </w:rPr>
              <w:t xml:space="preserve">Пз – показатель «Проверка использования земель» (%). </w:t>
            </w:r>
          </w:p>
          <w:p w14:paraId="214236D1" w14:textId="77777777" w:rsidR="0091017C" w:rsidRPr="006466B1" w:rsidRDefault="0091017C" w:rsidP="0091017C">
            <w:pPr>
              <w:pStyle w:val="Default"/>
              <w:ind w:firstLine="851"/>
              <w:rPr>
                <w:color w:val="auto"/>
                <w:szCs w:val="28"/>
              </w:rPr>
            </w:pPr>
            <w:r w:rsidRPr="006466B1">
              <w:rPr>
                <w:color w:val="auto"/>
                <w:szCs w:val="28"/>
              </w:rPr>
              <w:t>СХ – процентное исполнение показателя по проверкам сельхозземель.</w:t>
            </w:r>
          </w:p>
          <w:p w14:paraId="043DAD12" w14:textId="77777777" w:rsidR="0091017C" w:rsidRPr="006466B1" w:rsidRDefault="0091017C" w:rsidP="0091017C">
            <w:pPr>
              <w:pStyle w:val="Default"/>
              <w:ind w:firstLine="851"/>
              <w:rPr>
                <w:color w:val="auto"/>
                <w:szCs w:val="28"/>
              </w:rPr>
            </w:pPr>
            <w:r w:rsidRPr="006466B1">
              <w:rPr>
                <w:color w:val="auto"/>
                <w:szCs w:val="28"/>
              </w:rPr>
              <w:t>ИК – процентное исполнение показателя по проверкам земель иных категорий.</w:t>
            </w:r>
          </w:p>
          <w:p w14:paraId="4D254768" w14:textId="77777777" w:rsidR="0091017C" w:rsidRPr="006466B1" w:rsidRDefault="0091017C" w:rsidP="0091017C">
            <w:pPr>
              <w:pStyle w:val="Default"/>
              <w:ind w:firstLine="851"/>
              <w:rPr>
                <w:color w:val="auto"/>
                <w:szCs w:val="28"/>
              </w:rPr>
            </w:pPr>
            <w:r w:rsidRPr="006466B1">
              <w:rPr>
                <w:color w:val="auto"/>
                <w:szCs w:val="28"/>
              </w:rPr>
              <w:t xml:space="preserve">0,6 и 0,4 – веса, присвоенные категориям земель из расчета приоритета по </w:t>
            </w:r>
            <w:r w:rsidRPr="006466B1">
              <w:rPr>
                <w:color w:val="auto"/>
                <w:szCs w:val="28"/>
              </w:rPr>
              <w:lastRenderedPageBreak/>
              <w:t>осуществлению мероприятий в отношении земель различных категорий.</w:t>
            </w:r>
          </w:p>
          <w:p w14:paraId="2A313FA4" w14:textId="77777777" w:rsidR="0091017C" w:rsidRPr="006466B1" w:rsidRDefault="0091017C" w:rsidP="0091017C">
            <w:pPr>
              <w:pStyle w:val="Default"/>
              <w:ind w:firstLine="851"/>
              <w:rPr>
                <w:color w:val="auto"/>
                <w:szCs w:val="28"/>
              </w:rPr>
            </w:pPr>
            <w:r w:rsidRPr="006466B1">
              <w:rPr>
                <w:color w:val="auto"/>
                <w:szCs w:val="28"/>
              </w:rPr>
              <w:t>Расчет процентного исполнения показателя по проверкам сельхозземель (СХ) осуществляется по следующей формуле:</w:t>
            </w:r>
          </w:p>
          <w:p w14:paraId="3E634EC5" w14:textId="77777777" w:rsidR="0091017C" w:rsidRPr="006466B1" w:rsidRDefault="0091017C" w:rsidP="0091017C">
            <w:pPr>
              <w:pStyle w:val="Default"/>
              <w:ind w:firstLine="851"/>
              <w:rPr>
                <w:color w:val="auto"/>
                <w:szCs w:val="28"/>
              </w:rPr>
            </w:pPr>
          </w:p>
          <w:p w14:paraId="02D1AD64" w14:textId="77777777" w:rsidR="0091017C" w:rsidRPr="006466B1" w:rsidRDefault="0091017C" w:rsidP="0091017C">
            <w:pPr>
              <w:pStyle w:val="Default"/>
              <w:ind w:firstLine="851"/>
              <w:rPr>
                <w:color w:val="auto"/>
              </w:rPr>
            </w:pPr>
            <m:oMath>
              <m:r>
                <m:rPr>
                  <m:sty m:val="p"/>
                </m:rPr>
                <w:rPr>
                  <w:rFonts w:ascii="Cambria Math" w:hAnsi="Cambria Math"/>
                  <w:color w:val="auto"/>
                </w:rPr>
                <m:t>СХ=</m:t>
              </m:r>
              <m:d>
                <m:dPr>
                  <m:ctrlPr>
                    <w:rPr>
                      <w:rFonts w:ascii="Cambria Math" w:hAnsi="Cambria Math"/>
                      <w:color w:val="auto"/>
                    </w:rPr>
                  </m:ctrlPr>
                </m:dPr>
                <m:e>
                  <m:f>
                    <m:fPr>
                      <m:ctrlPr>
                        <w:rPr>
                          <w:rFonts w:ascii="Cambria Math" w:hAnsi="Cambria Math"/>
                          <w:color w:val="auto"/>
                        </w:rPr>
                      </m:ctrlPr>
                    </m:fPr>
                    <m:num>
                      <m:r>
                        <m:rPr>
                          <m:sty m:val="p"/>
                        </m:rPr>
                        <w:rPr>
                          <w:rFonts w:ascii="Cambria Math" w:hAnsi="Cambria Math"/>
                          <w:color w:val="auto"/>
                        </w:rPr>
                        <m:t>СХосм</m:t>
                      </m:r>
                      <m:d>
                        <m:dPr>
                          <m:ctrlPr>
                            <w:rPr>
                              <w:rFonts w:ascii="Cambria Math" w:hAnsi="Cambria Math"/>
                              <w:color w:val="auto"/>
                            </w:rPr>
                          </m:ctrlPr>
                        </m:dPr>
                        <m:e>
                          <m:r>
                            <m:rPr>
                              <m:sty m:val="p"/>
                            </m:rPr>
                            <w:rPr>
                              <w:rFonts w:ascii="Cambria Math" w:hAnsi="Cambria Math"/>
                              <w:color w:val="auto"/>
                            </w:rPr>
                            <m:t>факт</m:t>
                          </m:r>
                        </m:e>
                      </m:d>
                    </m:num>
                    <m:den>
                      <m:r>
                        <m:rPr>
                          <m:sty m:val="p"/>
                        </m:rPr>
                        <w:rPr>
                          <w:rFonts w:ascii="Cambria Math" w:hAnsi="Cambria Math"/>
                          <w:color w:val="auto"/>
                        </w:rPr>
                        <m:t>СХосм</m:t>
                      </m:r>
                      <m:d>
                        <m:dPr>
                          <m:ctrlPr>
                            <w:rPr>
                              <w:rFonts w:ascii="Cambria Math" w:hAnsi="Cambria Math"/>
                              <w:color w:val="auto"/>
                            </w:rPr>
                          </m:ctrlPr>
                        </m:dPr>
                        <m:e>
                          <m:r>
                            <m:rPr>
                              <m:sty m:val="p"/>
                            </m:rPr>
                            <w:rPr>
                              <w:rFonts w:ascii="Cambria Math" w:hAnsi="Cambria Math"/>
                              <w:color w:val="auto"/>
                            </w:rPr>
                            <m:t>план</m:t>
                          </m:r>
                        </m:e>
                      </m:d>
                    </m:den>
                  </m:f>
                  <m:r>
                    <m:rPr>
                      <m:sty m:val="p"/>
                    </m:rPr>
                    <w:rPr>
                      <w:rFonts w:ascii="Cambria Math" w:hAnsi="Cambria Math"/>
                      <w:color w:val="auto"/>
                    </w:rPr>
                    <m:t>*0,3+</m:t>
                  </m:r>
                  <m:f>
                    <m:fPr>
                      <m:ctrlPr>
                        <w:rPr>
                          <w:rFonts w:ascii="Cambria Math" w:hAnsi="Cambria Math"/>
                          <w:color w:val="auto"/>
                        </w:rPr>
                      </m:ctrlPr>
                    </m:fPr>
                    <m:num>
                      <m:r>
                        <m:rPr>
                          <m:sty m:val="p"/>
                        </m:rPr>
                        <w:rPr>
                          <w:rFonts w:ascii="Cambria Math" w:hAnsi="Cambria Math"/>
                          <w:color w:val="auto"/>
                        </w:rPr>
                        <m:t>СХпр</m:t>
                      </m:r>
                      <m:d>
                        <m:dPr>
                          <m:ctrlPr>
                            <w:rPr>
                              <w:rFonts w:ascii="Cambria Math" w:hAnsi="Cambria Math"/>
                              <w:color w:val="auto"/>
                            </w:rPr>
                          </m:ctrlPr>
                        </m:dPr>
                        <m:e>
                          <m:r>
                            <m:rPr>
                              <m:sty m:val="p"/>
                            </m:rPr>
                            <w:rPr>
                              <w:rFonts w:ascii="Cambria Math" w:hAnsi="Cambria Math"/>
                              <w:color w:val="auto"/>
                            </w:rPr>
                            <m:t>факт</m:t>
                          </m:r>
                        </m:e>
                      </m:d>
                    </m:num>
                    <m:den>
                      <m:r>
                        <m:rPr>
                          <m:sty m:val="p"/>
                        </m:rPr>
                        <w:rPr>
                          <w:rFonts w:ascii="Cambria Math" w:hAnsi="Cambria Math"/>
                          <w:color w:val="auto"/>
                        </w:rPr>
                        <m:t>СХпр</m:t>
                      </m:r>
                      <m:d>
                        <m:dPr>
                          <m:ctrlPr>
                            <w:rPr>
                              <w:rFonts w:ascii="Cambria Math" w:hAnsi="Cambria Math"/>
                              <w:color w:val="auto"/>
                            </w:rPr>
                          </m:ctrlPr>
                        </m:dPr>
                        <m:e>
                          <m:r>
                            <m:rPr>
                              <m:sty m:val="p"/>
                            </m:rPr>
                            <w:rPr>
                              <w:rFonts w:ascii="Cambria Math" w:hAnsi="Cambria Math"/>
                              <w:color w:val="auto"/>
                            </w:rPr>
                            <m:t>план</m:t>
                          </m:r>
                        </m:e>
                      </m:d>
                    </m:den>
                  </m:f>
                  <m:r>
                    <m:rPr>
                      <m:sty m:val="p"/>
                    </m:rPr>
                    <w:rPr>
                      <w:rFonts w:ascii="Cambria Math" w:hAnsi="Cambria Math"/>
                      <w:color w:val="auto"/>
                    </w:rPr>
                    <m:t>*0,5+</m:t>
                  </m:r>
                  <m:f>
                    <m:fPr>
                      <m:ctrlPr>
                        <w:rPr>
                          <w:rFonts w:ascii="Cambria Math" w:hAnsi="Cambria Math"/>
                          <w:color w:val="auto"/>
                        </w:rPr>
                      </m:ctrlPr>
                    </m:fPr>
                    <m:num>
                      <m:r>
                        <m:rPr>
                          <m:sty m:val="p"/>
                        </m:rPr>
                        <w:rPr>
                          <w:rFonts w:ascii="Cambria Math" w:hAnsi="Cambria Math"/>
                          <w:color w:val="auto"/>
                        </w:rPr>
                        <m:t xml:space="preserve">В </m:t>
                      </m:r>
                      <m:d>
                        <m:dPr>
                          <m:ctrlPr>
                            <w:rPr>
                              <w:rFonts w:ascii="Cambria Math" w:hAnsi="Cambria Math"/>
                              <w:color w:val="auto"/>
                            </w:rPr>
                          </m:ctrlPr>
                        </m:dPr>
                        <m:e>
                          <m:r>
                            <m:rPr>
                              <m:sty m:val="p"/>
                            </m:rPr>
                            <w:rPr>
                              <w:rFonts w:ascii="Cambria Math" w:hAnsi="Cambria Math"/>
                              <w:color w:val="auto"/>
                            </w:rPr>
                            <m:t>факт</m:t>
                          </m:r>
                        </m:e>
                      </m:d>
                    </m:num>
                    <m:den>
                      <m:r>
                        <m:rPr>
                          <m:sty m:val="p"/>
                        </m:rPr>
                        <w:rPr>
                          <w:rFonts w:ascii="Cambria Math" w:hAnsi="Cambria Math"/>
                          <w:color w:val="auto"/>
                        </w:rPr>
                        <m:t xml:space="preserve">В </m:t>
                      </m:r>
                      <m:d>
                        <m:dPr>
                          <m:ctrlPr>
                            <w:rPr>
                              <w:rFonts w:ascii="Cambria Math" w:hAnsi="Cambria Math"/>
                              <w:color w:val="auto"/>
                            </w:rPr>
                          </m:ctrlPr>
                        </m:dPr>
                        <m:e>
                          <m:r>
                            <m:rPr>
                              <m:sty m:val="p"/>
                            </m:rPr>
                            <w:rPr>
                              <w:rFonts w:ascii="Cambria Math" w:hAnsi="Cambria Math"/>
                              <w:color w:val="auto"/>
                            </w:rPr>
                            <m:t>план</m:t>
                          </m:r>
                        </m:e>
                      </m:d>
                    </m:den>
                  </m:f>
                  <m:r>
                    <m:rPr>
                      <m:sty m:val="p"/>
                    </m:rPr>
                    <w:rPr>
                      <w:rFonts w:ascii="Cambria Math" w:hAnsi="Cambria Math"/>
                      <w:color w:val="auto"/>
                    </w:rPr>
                    <m:t>*0,1</m:t>
                  </m:r>
                </m:e>
              </m:d>
              <m:r>
                <m:rPr>
                  <m:sty m:val="p"/>
                </m:rPr>
                <w:rPr>
                  <w:rFonts w:ascii="Cambria Math" w:hAnsi="Cambria Math"/>
                  <w:color w:val="auto"/>
                </w:rPr>
                <m:t>*100%+Ш</m:t>
              </m:r>
            </m:oMath>
            <w:r w:rsidRPr="006466B1">
              <w:rPr>
                <w:color w:val="auto"/>
              </w:rPr>
              <w:t>, где</w:t>
            </w:r>
          </w:p>
          <w:p w14:paraId="40F5964B" w14:textId="77777777" w:rsidR="0091017C" w:rsidRPr="006466B1" w:rsidRDefault="0091017C" w:rsidP="0091017C">
            <w:pPr>
              <w:pStyle w:val="Default"/>
              <w:ind w:firstLine="851"/>
              <w:rPr>
                <w:color w:val="auto"/>
                <w:szCs w:val="28"/>
              </w:rPr>
            </w:pPr>
          </w:p>
          <w:p w14:paraId="2893813C" w14:textId="77777777" w:rsidR="0091017C" w:rsidRPr="006466B1" w:rsidRDefault="0091017C" w:rsidP="0091017C">
            <w:pPr>
              <w:pStyle w:val="Default"/>
              <w:ind w:firstLine="851"/>
              <w:rPr>
                <w:color w:val="auto"/>
                <w:szCs w:val="28"/>
              </w:rPr>
            </w:pPr>
            <w:r w:rsidRPr="006466B1">
              <w:rPr>
                <w:color w:val="auto"/>
                <w:szCs w:val="28"/>
              </w:rPr>
              <w:t>СХ – процентное исполнение показателя по проверкам сельхозземель.</w:t>
            </w:r>
          </w:p>
          <w:p w14:paraId="3DD197F0" w14:textId="77777777" w:rsidR="0091017C" w:rsidRPr="006466B1" w:rsidRDefault="0091017C" w:rsidP="0091017C">
            <w:pPr>
              <w:pStyle w:val="Default"/>
              <w:ind w:firstLine="851"/>
              <w:rPr>
                <w:color w:val="auto"/>
                <w:szCs w:val="28"/>
              </w:rPr>
            </w:pPr>
            <w:r w:rsidRPr="006466B1">
              <w:rPr>
                <w:color w:val="auto"/>
                <w:szCs w:val="28"/>
              </w:rPr>
              <w:t>СХосм – количество осмотров земельных участков сельхозназначения, включая арендованные земли.</w:t>
            </w:r>
          </w:p>
          <w:p w14:paraId="2CBEB46C" w14:textId="77777777" w:rsidR="0091017C" w:rsidRPr="006466B1" w:rsidRDefault="0091017C" w:rsidP="0091017C">
            <w:pPr>
              <w:pStyle w:val="Default"/>
              <w:ind w:firstLine="851"/>
              <w:rPr>
                <w:color w:val="auto"/>
                <w:szCs w:val="28"/>
              </w:rPr>
            </w:pPr>
            <w:r w:rsidRPr="006466B1">
              <w:rPr>
                <w:color w:val="auto"/>
                <w:szCs w:val="28"/>
              </w:rPr>
              <w:t>СХпр – количество участков сельхозназначения для проверок.</w:t>
            </w:r>
            <w:r w:rsidRPr="006466B1">
              <w:rPr>
                <w:color w:val="auto"/>
                <w:szCs w:val="28"/>
              </w:rPr>
              <w:tab/>
            </w:r>
          </w:p>
          <w:p w14:paraId="2B1C4BBB" w14:textId="77777777" w:rsidR="0091017C" w:rsidRPr="006466B1" w:rsidRDefault="0091017C" w:rsidP="0091017C">
            <w:pPr>
              <w:pStyle w:val="Default"/>
              <w:ind w:firstLine="851"/>
              <w:rPr>
                <w:color w:val="auto"/>
                <w:szCs w:val="28"/>
              </w:rPr>
            </w:pPr>
            <w:r w:rsidRPr="006466B1">
              <w:rPr>
                <w:color w:val="auto"/>
                <w:szCs w:val="28"/>
              </w:rPr>
              <w:t>В – вовлечение в оборот неиспользуемых сельхозземель.</w:t>
            </w:r>
          </w:p>
          <w:p w14:paraId="77921D1F" w14:textId="77777777" w:rsidR="0091017C" w:rsidRPr="006466B1" w:rsidRDefault="0091017C" w:rsidP="0091017C">
            <w:pPr>
              <w:pStyle w:val="Default"/>
              <w:ind w:firstLine="851"/>
              <w:rPr>
                <w:color w:val="auto"/>
                <w:szCs w:val="28"/>
              </w:rPr>
            </w:pPr>
            <w:r w:rsidRPr="006466B1">
              <w:rPr>
                <w:color w:val="auto"/>
                <w:szCs w:val="28"/>
              </w:rPr>
              <w:t>Ш – наложенные штрафы. Значение переменной равно 10% в случае, если штрафы наложены. Значение переменной равно нулю, если штрафы не наложены.</w:t>
            </w:r>
          </w:p>
          <w:p w14:paraId="3B742673" w14:textId="77777777" w:rsidR="0091017C" w:rsidRPr="006466B1" w:rsidRDefault="0091017C" w:rsidP="0091017C">
            <w:pPr>
              <w:pStyle w:val="Default"/>
              <w:ind w:firstLine="851"/>
              <w:rPr>
                <w:color w:val="auto"/>
                <w:szCs w:val="28"/>
              </w:rPr>
            </w:pPr>
            <w:r w:rsidRPr="006466B1">
              <w:rPr>
                <w:color w:val="auto"/>
                <w:szCs w:val="28"/>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71F3CABD" w14:textId="77777777" w:rsidR="0091017C" w:rsidRPr="006466B1" w:rsidRDefault="0091017C" w:rsidP="0091017C">
            <w:pPr>
              <w:pStyle w:val="Default"/>
              <w:ind w:firstLine="851"/>
              <w:rPr>
                <w:color w:val="auto"/>
                <w:szCs w:val="28"/>
              </w:rPr>
            </w:pPr>
            <w:r w:rsidRPr="006466B1">
              <w:rPr>
                <w:color w:val="auto"/>
                <w:szCs w:val="28"/>
              </w:rPr>
              <w:t>Расчет процентного исполнения показателя по проверкам земель иных категорий (ИК) осуществляется по следующей формуле:</w:t>
            </w:r>
          </w:p>
          <w:p w14:paraId="30B5A102" w14:textId="77777777" w:rsidR="0091017C" w:rsidRPr="006466B1" w:rsidRDefault="0091017C" w:rsidP="0091017C">
            <w:pPr>
              <w:pStyle w:val="Default"/>
              <w:ind w:firstLine="851"/>
              <w:rPr>
                <w:color w:val="auto"/>
                <w:szCs w:val="28"/>
              </w:rPr>
            </w:pPr>
            <m:oMath>
              <m:r>
                <m:rPr>
                  <m:sty m:val="p"/>
                </m:rPr>
                <w:rPr>
                  <w:rFonts w:ascii="Cambria Math" w:hAnsi="Cambria Math"/>
                  <w:color w:val="auto"/>
                  <w:szCs w:val="28"/>
                </w:rPr>
                <m:t>ИК=</m:t>
              </m:r>
              <m:d>
                <m:dPr>
                  <m:ctrlPr>
                    <w:rPr>
                      <w:rFonts w:ascii="Cambria Math" w:hAnsi="Cambria Math"/>
                      <w:color w:val="auto"/>
                      <w:szCs w:val="28"/>
                    </w:rPr>
                  </m:ctrlPr>
                </m:dPr>
                <m:e>
                  <m:f>
                    <m:fPr>
                      <m:ctrlPr>
                        <w:rPr>
                          <w:rFonts w:ascii="Cambria Math" w:hAnsi="Cambria Math"/>
                          <w:color w:val="auto"/>
                          <w:szCs w:val="28"/>
                        </w:rPr>
                      </m:ctrlPr>
                    </m:fPr>
                    <m:num>
                      <m:r>
                        <m:rPr>
                          <m:sty m:val="p"/>
                        </m:rPr>
                        <w:rPr>
                          <w:rFonts w:ascii="Cambria Math" w:hAnsi="Cambria Math"/>
                          <w:color w:val="auto"/>
                          <w:szCs w:val="28"/>
                        </w:rPr>
                        <m:t>ИКосм</m:t>
                      </m:r>
                      <m:d>
                        <m:dPr>
                          <m:ctrlPr>
                            <w:rPr>
                              <w:rFonts w:ascii="Cambria Math" w:hAnsi="Cambria Math"/>
                              <w:color w:val="auto"/>
                              <w:szCs w:val="28"/>
                            </w:rPr>
                          </m:ctrlPr>
                        </m:dPr>
                        <m:e>
                          <m:r>
                            <m:rPr>
                              <m:sty m:val="p"/>
                            </m:rPr>
                            <w:rPr>
                              <w:rFonts w:ascii="Cambria Math" w:hAnsi="Cambria Math"/>
                              <w:color w:val="auto"/>
                              <w:szCs w:val="28"/>
                            </w:rPr>
                            <m:t>факт</m:t>
                          </m:r>
                        </m:e>
                      </m:d>
                    </m:num>
                    <m:den>
                      <m:r>
                        <m:rPr>
                          <m:sty m:val="p"/>
                        </m:rPr>
                        <w:rPr>
                          <w:rFonts w:ascii="Cambria Math" w:hAnsi="Cambria Math"/>
                          <w:color w:val="auto"/>
                          <w:szCs w:val="28"/>
                        </w:rPr>
                        <m:t>ИКосм</m:t>
                      </m:r>
                      <m:d>
                        <m:dPr>
                          <m:ctrlPr>
                            <w:rPr>
                              <w:rFonts w:ascii="Cambria Math" w:hAnsi="Cambria Math"/>
                              <w:color w:val="auto"/>
                              <w:szCs w:val="28"/>
                            </w:rPr>
                          </m:ctrlPr>
                        </m:dPr>
                        <m:e>
                          <m:r>
                            <m:rPr>
                              <m:sty m:val="p"/>
                            </m:rPr>
                            <w:rPr>
                              <w:rFonts w:ascii="Cambria Math" w:hAnsi="Cambria Math"/>
                              <w:color w:val="auto"/>
                              <w:szCs w:val="28"/>
                            </w:rPr>
                            <m:t>план</m:t>
                          </m:r>
                        </m:e>
                      </m:d>
                    </m:den>
                  </m:f>
                  <m:r>
                    <m:rPr>
                      <m:sty m:val="p"/>
                    </m:rPr>
                    <w:rPr>
                      <w:rFonts w:ascii="Cambria Math" w:hAnsi="Cambria Math"/>
                      <w:color w:val="auto"/>
                      <w:szCs w:val="28"/>
                    </w:rPr>
                    <m:t>*0,3+</m:t>
                  </m:r>
                  <m:f>
                    <m:fPr>
                      <m:ctrlPr>
                        <w:rPr>
                          <w:rFonts w:ascii="Cambria Math" w:hAnsi="Cambria Math"/>
                          <w:color w:val="auto"/>
                          <w:szCs w:val="28"/>
                        </w:rPr>
                      </m:ctrlPr>
                    </m:fPr>
                    <m:num>
                      <m:r>
                        <m:rPr>
                          <m:sty m:val="p"/>
                        </m:rPr>
                        <w:rPr>
                          <w:rFonts w:ascii="Cambria Math" w:hAnsi="Cambria Math"/>
                          <w:color w:val="auto"/>
                          <w:szCs w:val="28"/>
                        </w:rPr>
                        <m:t>ИКпр</m:t>
                      </m:r>
                      <m:d>
                        <m:dPr>
                          <m:ctrlPr>
                            <w:rPr>
                              <w:rFonts w:ascii="Cambria Math" w:hAnsi="Cambria Math"/>
                              <w:color w:val="auto"/>
                              <w:szCs w:val="28"/>
                            </w:rPr>
                          </m:ctrlPr>
                        </m:dPr>
                        <m:e>
                          <m:r>
                            <m:rPr>
                              <m:sty m:val="p"/>
                            </m:rPr>
                            <w:rPr>
                              <w:rFonts w:ascii="Cambria Math" w:hAnsi="Cambria Math"/>
                              <w:color w:val="auto"/>
                              <w:szCs w:val="28"/>
                            </w:rPr>
                            <m:t>факт</m:t>
                          </m:r>
                        </m:e>
                      </m:d>
                    </m:num>
                    <m:den>
                      <m:r>
                        <m:rPr>
                          <m:sty m:val="p"/>
                        </m:rPr>
                        <w:rPr>
                          <w:rFonts w:ascii="Cambria Math" w:hAnsi="Cambria Math"/>
                          <w:color w:val="auto"/>
                          <w:szCs w:val="28"/>
                        </w:rPr>
                        <m:t>ИКпр</m:t>
                      </m:r>
                      <m:d>
                        <m:dPr>
                          <m:ctrlPr>
                            <w:rPr>
                              <w:rFonts w:ascii="Cambria Math" w:hAnsi="Cambria Math"/>
                              <w:color w:val="auto"/>
                              <w:szCs w:val="28"/>
                            </w:rPr>
                          </m:ctrlPr>
                        </m:dPr>
                        <m:e>
                          <m:r>
                            <m:rPr>
                              <m:sty m:val="p"/>
                            </m:rPr>
                            <w:rPr>
                              <w:rFonts w:ascii="Cambria Math" w:hAnsi="Cambria Math"/>
                              <w:color w:val="auto"/>
                              <w:szCs w:val="28"/>
                            </w:rPr>
                            <m:t>план</m:t>
                          </m:r>
                        </m:e>
                      </m:d>
                    </m:den>
                  </m:f>
                  <m:r>
                    <m:rPr>
                      <m:sty m:val="p"/>
                    </m:rPr>
                    <w:rPr>
                      <w:rFonts w:ascii="Cambria Math" w:hAnsi="Cambria Math"/>
                      <w:color w:val="auto"/>
                      <w:szCs w:val="28"/>
                    </w:rPr>
                    <m:t>*0,6</m:t>
                  </m:r>
                </m:e>
              </m:d>
              <m:r>
                <m:rPr>
                  <m:sty m:val="p"/>
                </m:rPr>
                <w:rPr>
                  <w:rFonts w:ascii="Cambria Math" w:hAnsi="Cambria Math"/>
                  <w:color w:val="auto"/>
                  <w:szCs w:val="28"/>
                </w:rPr>
                <m:t>*100%+Ш</m:t>
              </m:r>
            </m:oMath>
            <w:r w:rsidRPr="006466B1">
              <w:rPr>
                <w:color w:val="auto"/>
                <w:szCs w:val="28"/>
              </w:rPr>
              <w:t>, где</w:t>
            </w:r>
          </w:p>
          <w:p w14:paraId="42EE9661" w14:textId="77777777" w:rsidR="0091017C" w:rsidRPr="006466B1" w:rsidRDefault="0091017C" w:rsidP="0091017C">
            <w:pPr>
              <w:pStyle w:val="Default"/>
              <w:ind w:firstLine="851"/>
              <w:rPr>
                <w:color w:val="auto"/>
                <w:szCs w:val="28"/>
              </w:rPr>
            </w:pPr>
            <w:r w:rsidRPr="006466B1">
              <w:rPr>
                <w:color w:val="auto"/>
                <w:szCs w:val="28"/>
              </w:rPr>
              <w:t>ИК – процентное исполнение показателя по проверкам земель иных категорий.</w:t>
            </w:r>
          </w:p>
          <w:p w14:paraId="560BDA1C" w14:textId="77777777" w:rsidR="0091017C" w:rsidRPr="006466B1" w:rsidRDefault="0091017C" w:rsidP="0091017C">
            <w:pPr>
              <w:pStyle w:val="Default"/>
              <w:ind w:firstLine="851"/>
              <w:rPr>
                <w:color w:val="auto"/>
                <w:szCs w:val="28"/>
              </w:rPr>
            </w:pPr>
            <w:r w:rsidRPr="006466B1">
              <w:rPr>
                <w:color w:val="auto"/>
                <w:szCs w:val="28"/>
              </w:rPr>
              <w:t>ИКосм – количество осмотров земельных участков иных категорий, включая арендованные земли.</w:t>
            </w:r>
          </w:p>
          <w:p w14:paraId="1FBB39F8" w14:textId="77777777" w:rsidR="0091017C" w:rsidRPr="006466B1" w:rsidRDefault="0091017C" w:rsidP="0091017C">
            <w:pPr>
              <w:pStyle w:val="Default"/>
              <w:ind w:firstLine="851"/>
              <w:rPr>
                <w:color w:val="auto"/>
                <w:szCs w:val="28"/>
              </w:rPr>
            </w:pPr>
            <w:r w:rsidRPr="006466B1">
              <w:rPr>
                <w:color w:val="auto"/>
                <w:szCs w:val="28"/>
              </w:rPr>
              <w:t>ИКпр – количество участков иных категорий для проверок.</w:t>
            </w:r>
          </w:p>
          <w:p w14:paraId="6CAB91BE" w14:textId="77777777" w:rsidR="0091017C" w:rsidRPr="006466B1" w:rsidRDefault="0091017C" w:rsidP="0091017C">
            <w:pPr>
              <w:pStyle w:val="Default"/>
              <w:ind w:firstLine="851"/>
              <w:rPr>
                <w:color w:val="auto"/>
                <w:szCs w:val="28"/>
              </w:rPr>
            </w:pPr>
            <w:r w:rsidRPr="006466B1">
              <w:rPr>
                <w:color w:val="auto"/>
                <w:szCs w:val="28"/>
              </w:rPr>
              <w:t>Ш – наложенные штрафы. Значение переменной равно 10% в случае, если штрафы наложены. Значение переменной равно нулю, если штрафы не наложены.</w:t>
            </w:r>
          </w:p>
          <w:p w14:paraId="0D031E23" w14:textId="77777777" w:rsidR="0091017C" w:rsidRPr="006466B1" w:rsidRDefault="0091017C" w:rsidP="0091017C">
            <w:pPr>
              <w:pStyle w:val="Default"/>
              <w:ind w:firstLine="851"/>
              <w:rPr>
                <w:color w:val="auto"/>
                <w:szCs w:val="28"/>
              </w:rPr>
            </w:pPr>
            <w:r w:rsidRPr="006466B1">
              <w:rPr>
                <w:color w:val="auto"/>
                <w:szCs w:val="28"/>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4BA7DEC9" w14:textId="77777777" w:rsidR="0091017C" w:rsidRPr="006466B1" w:rsidRDefault="0091017C" w:rsidP="0091017C">
            <w:pPr>
              <w:pStyle w:val="Default"/>
              <w:ind w:firstLine="851"/>
              <w:rPr>
                <w:color w:val="auto"/>
                <w:szCs w:val="28"/>
              </w:rPr>
            </w:pPr>
            <w:r w:rsidRPr="006466B1">
              <w:rPr>
                <w:color w:val="auto"/>
                <w:szCs w:val="28"/>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p w14:paraId="021A9619" w14:textId="77777777" w:rsidR="0091017C" w:rsidRPr="006466B1" w:rsidRDefault="0091017C" w:rsidP="0091017C">
            <w:pPr>
              <w:pStyle w:val="Default"/>
              <w:ind w:firstLine="851"/>
              <w:rPr>
                <w:color w:val="auto"/>
                <w:szCs w:val="28"/>
              </w:rPr>
            </w:pPr>
            <w:r w:rsidRPr="006466B1">
              <w:rPr>
                <w:color w:val="auto"/>
                <w:szCs w:val="28"/>
              </w:rPr>
              <w:t>Источник данных: Система ГАС «Управление», ЕГИС ОКНД.</w:t>
            </w:r>
          </w:p>
          <w:p w14:paraId="50FCDEB9" w14:textId="6B7EAD24" w:rsidR="0091017C" w:rsidRPr="006466B1" w:rsidRDefault="0091017C" w:rsidP="0091017C">
            <w:pPr>
              <w:pStyle w:val="Default"/>
              <w:ind w:firstLine="851"/>
              <w:rPr>
                <w:color w:val="auto"/>
                <w:szCs w:val="28"/>
              </w:rPr>
            </w:pPr>
            <w:r w:rsidRPr="006466B1">
              <w:rPr>
                <w:color w:val="auto"/>
                <w:szCs w:val="28"/>
              </w:rPr>
              <w:t>Период представления отчетности: Ежемесячно/ежедневно.</w:t>
            </w:r>
          </w:p>
          <w:p w14:paraId="75C526C0" w14:textId="77777777" w:rsidR="0091017C" w:rsidRPr="006466B1" w:rsidRDefault="0091017C" w:rsidP="0091017C">
            <w:pPr>
              <w:pStyle w:val="Default"/>
              <w:ind w:firstLine="851"/>
              <w:rPr>
                <w:color w:val="auto"/>
                <w:szCs w:val="28"/>
              </w:rPr>
            </w:pPr>
          </w:p>
          <w:p w14:paraId="0FF94E68" w14:textId="77777777" w:rsidR="0091017C" w:rsidRPr="006466B1" w:rsidRDefault="0091017C" w:rsidP="0091017C">
            <w:pPr>
              <w:pStyle w:val="Default"/>
              <w:ind w:firstLine="851"/>
              <w:rPr>
                <w:color w:val="auto"/>
                <w:szCs w:val="28"/>
              </w:rPr>
            </w:pPr>
          </w:p>
        </w:tc>
      </w:tr>
      <w:tr w:rsidR="0091017C" w:rsidRPr="006466B1" w14:paraId="1106D6F9" w14:textId="77777777" w:rsidTr="00144D94">
        <w:tc>
          <w:tcPr>
            <w:tcW w:w="706" w:type="dxa"/>
          </w:tcPr>
          <w:p w14:paraId="725B0A0A" w14:textId="52F92DB8" w:rsidR="0091017C" w:rsidRPr="006466B1" w:rsidRDefault="0091017C" w:rsidP="0091017C">
            <w:pPr>
              <w:jc w:val="center"/>
              <w:rPr>
                <w:rFonts w:ascii="Times New Roman" w:hAnsi="Times New Roman"/>
                <w:sz w:val="24"/>
                <w:szCs w:val="24"/>
              </w:rPr>
            </w:pPr>
            <w:r w:rsidRPr="006466B1">
              <w:rPr>
                <w:rFonts w:ascii="Times New Roman" w:hAnsi="Times New Roman"/>
                <w:sz w:val="24"/>
                <w:szCs w:val="24"/>
              </w:rPr>
              <w:lastRenderedPageBreak/>
              <w:t>7</w:t>
            </w:r>
          </w:p>
        </w:tc>
        <w:tc>
          <w:tcPr>
            <w:tcW w:w="2801" w:type="dxa"/>
          </w:tcPr>
          <w:p w14:paraId="299D048A" w14:textId="77777777" w:rsidR="0091017C" w:rsidRPr="006466B1" w:rsidRDefault="0091017C" w:rsidP="0091017C">
            <w:pPr>
              <w:rPr>
                <w:rFonts w:ascii="Times New Roman" w:hAnsi="Times New Roman"/>
                <w:sz w:val="24"/>
                <w:szCs w:val="24"/>
              </w:rPr>
            </w:pPr>
            <w:r w:rsidRPr="006466B1">
              <w:rPr>
                <w:rFonts w:ascii="Times New Roman" w:hAnsi="Times New Roman"/>
                <w:sz w:val="24"/>
                <w:szCs w:val="24"/>
              </w:rPr>
              <w:t>Исключение незаконных решений по земле</w:t>
            </w:r>
          </w:p>
        </w:tc>
        <w:tc>
          <w:tcPr>
            <w:tcW w:w="1703" w:type="dxa"/>
          </w:tcPr>
          <w:p w14:paraId="07C3F2FC" w14:textId="77777777" w:rsidR="0091017C" w:rsidRPr="006466B1" w:rsidRDefault="0091017C" w:rsidP="0091017C">
            <w:pPr>
              <w:jc w:val="center"/>
              <w:rPr>
                <w:rFonts w:ascii="Times New Roman" w:hAnsi="Times New Roman"/>
                <w:sz w:val="24"/>
                <w:szCs w:val="24"/>
              </w:rPr>
            </w:pPr>
            <w:r w:rsidRPr="006466B1">
              <w:rPr>
                <w:rFonts w:ascii="Times New Roman" w:eastAsia="Times New Roman" w:hAnsi="Times New Roman"/>
                <w:sz w:val="24"/>
                <w:szCs w:val="24"/>
                <w:lang w:eastAsia="ru-RU"/>
              </w:rPr>
              <w:t>Шт.</w:t>
            </w:r>
          </w:p>
        </w:tc>
        <w:tc>
          <w:tcPr>
            <w:tcW w:w="9576" w:type="dxa"/>
          </w:tcPr>
          <w:p w14:paraId="034D60A7" w14:textId="77777777" w:rsidR="0091017C" w:rsidRPr="006466B1" w:rsidRDefault="0091017C" w:rsidP="0091017C">
            <w:pPr>
              <w:pStyle w:val="Default"/>
              <w:ind w:firstLine="851"/>
              <w:rPr>
                <w:color w:val="auto"/>
                <w:szCs w:val="28"/>
              </w:rPr>
            </w:pPr>
            <w:r w:rsidRPr="006466B1">
              <w:rPr>
                <w:color w:val="auto"/>
                <w:szCs w:val="28"/>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вступающего в силу с 1 января 2020 года.</w:t>
            </w:r>
          </w:p>
          <w:p w14:paraId="4A81957F" w14:textId="77777777" w:rsidR="0091017C" w:rsidRPr="006466B1" w:rsidRDefault="0091017C" w:rsidP="0091017C">
            <w:pPr>
              <w:pStyle w:val="Default"/>
              <w:ind w:firstLine="851"/>
              <w:rPr>
                <w:color w:val="auto"/>
                <w:szCs w:val="28"/>
              </w:rPr>
            </w:pPr>
            <w:r w:rsidRPr="006466B1">
              <w:rPr>
                <w:color w:val="auto"/>
                <w:szCs w:val="28"/>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68511722" w14:textId="77777777" w:rsidR="0091017C" w:rsidRPr="006466B1" w:rsidRDefault="0091017C" w:rsidP="0091017C">
            <w:pPr>
              <w:pStyle w:val="Default"/>
              <w:ind w:firstLine="851"/>
              <w:rPr>
                <w:color w:val="auto"/>
                <w:szCs w:val="28"/>
              </w:rPr>
            </w:pPr>
            <w:r w:rsidRPr="006466B1">
              <w:rPr>
                <w:color w:val="auto"/>
                <w:szCs w:val="28"/>
              </w:rPr>
              <w:t>Инциденты делятся на три вида, которым присваиваются следующие веса:</w:t>
            </w:r>
          </w:p>
          <w:p w14:paraId="09F156B6" w14:textId="77777777" w:rsidR="0091017C" w:rsidRPr="006466B1" w:rsidRDefault="0091017C" w:rsidP="0091017C">
            <w:pPr>
              <w:pStyle w:val="Default"/>
              <w:ind w:firstLine="851"/>
              <w:rPr>
                <w:color w:val="auto"/>
                <w:szCs w:val="28"/>
              </w:rPr>
            </w:pPr>
            <w:r w:rsidRPr="006466B1">
              <w:rPr>
                <w:color w:val="auto"/>
                <w:szCs w:val="28"/>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14:paraId="0A98320D" w14:textId="77777777" w:rsidR="0091017C" w:rsidRPr="006466B1" w:rsidRDefault="0091017C" w:rsidP="0091017C">
            <w:pPr>
              <w:pStyle w:val="Default"/>
              <w:ind w:firstLine="851"/>
              <w:rPr>
                <w:color w:val="auto"/>
                <w:szCs w:val="28"/>
              </w:rPr>
            </w:pPr>
            <w:r w:rsidRPr="006466B1">
              <w:rPr>
                <w:color w:val="auto"/>
                <w:szCs w:val="28"/>
              </w:rPr>
              <w:t>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и.т.п.,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 документе;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14:paraId="0BC4DD77" w14:textId="77777777" w:rsidR="0091017C" w:rsidRPr="006466B1" w:rsidRDefault="0091017C" w:rsidP="0091017C">
            <w:pPr>
              <w:pStyle w:val="Default"/>
              <w:ind w:firstLine="851"/>
              <w:rPr>
                <w:color w:val="auto"/>
                <w:szCs w:val="28"/>
              </w:rPr>
            </w:pPr>
            <w:r w:rsidRPr="006466B1">
              <w:rPr>
                <w:color w:val="auto"/>
                <w:szCs w:val="28"/>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 без направления на согласование в Министерство.</w:t>
            </w:r>
          </w:p>
          <w:p w14:paraId="1A70CF50" w14:textId="77777777" w:rsidR="0091017C" w:rsidRPr="006466B1" w:rsidRDefault="0091017C" w:rsidP="0091017C">
            <w:pPr>
              <w:pStyle w:val="Default"/>
              <w:ind w:firstLine="851"/>
              <w:rPr>
                <w:color w:val="auto"/>
                <w:szCs w:val="28"/>
              </w:rPr>
            </w:pPr>
            <w:r w:rsidRPr="006466B1">
              <w:rPr>
                <w:color w:val="auto"/>
                <w:szCs w:val="28"/>
              </w:rPr>
              <w:t xml:space="preserve">Оценка проводится специалистами министерства имущественных отношений </w:t>
            </w:r>
            <w:r w:rsidRPr="006466B1">
              <w:rPr>
                <w:color w:val="auto"/>
                <w:szCs w:val="28"/>
              </w:rPr>
              <w:lastRenderedPageBreak/>
              <w:t>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Минмособлимущества. Расчет производится по количеству инцидентов в муниципальном образовании с учетом веса инцидента, по формуле:</w:t>
            </w:r>
          </w:p>
          <w:p w14:paraId="74CDE290" w14:textId="77777777" w:rsidR="0091017C" w:rsidRPr="006466B1" w:rsidRDefault="0091017C" w:rsidP="0091017C">
            <w:pPr>
              <w:pStyle w:val="Default"/>
              <w:ind w:firstLine="851"/>
              <w:rPr>
                <w:color w:val="auto"/>
                <w:szCs w:val="28"/>
              </w:rPr>
            </w:pPr>
          </w:p>
          <w:p w14:paraId="338D5EFE" w14:textId="77777777" w:rsidR="0091017C" w:rsidRPr="006466B1" w:rsidRDefault="0091017C" w:rsidP="0091017C">
            <w:pPr>
              <w:pStyle w:val="Default"/>
              <w:ind w:firstLine="851"/>
              <w:jc w:val="center"/>
              <w:rPr>
                <w:rFonts w:eastAsiaTheme="minorEastAsia"/>
                <w:color w:val="auto"/>
                <w:sz w:val="32"/>
                <w:szCs w:val="32"/>
              </w:rPr>
            </w:pPr>
          </w:p>
          <w:p w14:paraId="041E8C51" w14:textId="77777777" w:rsidR="0091017C" w:rsidRPr="006466B1" w:rsidRDefault="0091017C" w:rsidP="0091017C">
            <w:pPr>
              <w:pStyle w:val="Default"/>
              <w:ind w:firstLine="851"/>
              <w:jc w:val="center"/>
              <w:rPr>
                <w:rFonts w:eastAsiaTheme="minorEastAsia"/>
                <w:color w:val="auto"/>
                <w:sz w:val="32"/>
                <w:szCs w:val="32"/>
              </w:rPr>
            </w:pPr>
          </w:p>
          <w:p w14:paraId="1979987D" w14:textId="5182059F" w:rsidR="0091017C" w:rsidRPr="006466B1" w:rsidRDefault="0091017C" w:rsidP="0091017C">
            <w:pPr>
              <w:pStyle w:val="Default"/>
              <w:ind w:firstLine="851"/>
              <w:jc w:val="center"/>
              <w:rPr>
                <w:color w:val="auto"/>
                <w:sz w:val="32"/>
                <w:szCs w:val="32"/>
              </w:rPr>
            </w:pPr>
            <m:oMath>
              <m:r>
                <m:rPr>
                  <m:sty m:val="p"/>
                </m:rPr>
                <w:rPr>
                  <w:rFonts w:ascii="Cambria Math" w:hAnsi="Cambria Math"/>
                  <w:color w:val="auto"/>
                  <w:sz w:val="32"/>
                  <w:szCs w:val="32"/>
                </w:rPr>
                <m:t>И=</m:t>
              </m:r>
              <m:f>
                <m:fPr>
                  <m:ctrlPr>
                    <w:rPr>
                      <w:rFonts w:ascii="Cambria Math" w:hAnsi="Cambria Math"/>
                      <w:color w:val="auto"/>
                      <w:sz w:val="32"/>
                      <w:szCs w:val="32"/>
                    </w:rPr>
                  </m:ctrlPr>
                </m:fPr>
                <m:num>
                  <m:r>
                    <m:rPr>
                      <m:sty m:val="p"/>
                    </m:rPr>
                    <w:rPr>
                      <w:rFonts w:ascii="Cambria Math" w:hAnsi="Cambria Math"/>
                      <w:color w:val="auto"/>
                      <w:sz w:val="32"/>
                      <w:szCs w:val="32"/>
                    </w:rPr>
                    <m:t>Ин+0,5*Ио+0,2*Ипр</m:t>
                  </m:r>
                </m:num>
                <m:den>
                  <m:r>
                    <m:rPr>
                      <m:sty m:val="p"/>
                    </m:rPr>
                    <w:rPr>
                      <w:rFonts w:ascii="Cambria Math" w:hAnsi="Cambria Math"/>
                      <w:color w:val="auto"/>
                      <w:sz w:val="32"/>
                      <w:szCs w:val="32"/>
                    </w:rPr>
                    <m:t>Р</m:t>
                  </m:r>
                </m:den>
              </m:f>
            </m:oMath>
            <w:r w:rsidRPr="006466B1">
              <w:rPr>
                <w:color w:val="auto"/>
                <w:sz w:val="32"/>
                <w:szCs w:val="32"/>
              </w:rPr>
              <w:t>, где</w:t>
            </w:r>
          </w:p>
          <w:p w14:paraId="68DBB5B8" w14:textId="77777777" w:rsidR="0091017C" w:rsidRPr="006466B1" w:rsidRDefault="0091017C" w:rsidP="0091017C">
            <w:pPr>
              <w:pStyle w:val="Default"/>
              <w:ind w:firstLine="851"/>
              <w:rPr>
                <w:color w:val="auto"/>
                <w:szCs w:val="28"/>
              </w:rPr>
            </w:pPr>
            <w:r w:rsidRPr="006466B1">
              <w:rPr>
                <w:color w:val="auto"/>
                <w:szCs w:val="28"/>
              </w:rPr>
              <w:t>И – итоговое значение инцидентов;</w:t>
            </w:r>
          </w:p>
          <w:p w14:paraId="4FD74A88" w14:textId="77777777" w:rsidR="0091017C" w:rsidRPr="006466B1" w:rsidRDefault="0091017C" w:rsidP="0091017C">
            <w:pPr>
              <w:pStyle w:val="Default"/>
              <w:ind w:firstLine="851"/>
              <w:rPr>
                <w:color w:val="auto"/>
                <w:szCs w:val="28"/>
              </w:rPr>
            </w:pPr>
            <w:r w:rsidRPr="006466B1">
              <w:rPr>
                <w:color w:val="auto"/>
                <w:szCs w:val="28"/>
              </w:rPr>
              <w:t>Ин – количество инцидентов с незаконно принятом решении, не соответствующего решению, принятому в Министерстве.</w:t>
            </w:r>
          </w:p>
          <w:p w14:paraId="11531275" w14:textId="77777777" w:rsidR="0091017C" w:rsidRPr="006466B1" w:rsidRDefault="0091017C" w:rsidP="0091017C">
            <w:pPr>
              <w:pStyle w:val="Default"/>
              <w:ind w:firstLine="851"/>
              <w:rPr>
                <w:color w:val="auto"/>
                <w:szCs w:val="28"/>
              </w:rPr>
            </w:pPr>
            <w:r w:rsidRPr="006466B1">
              <w:rPr>
                <w:color w:val="auto"/>
                <w:szCs w:val="28"/>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3AF7DE2F" w14:textId="77777777" w:rsidR="0091017C" w:rsidRPr="006466B1" w:rsidRDefault="0091017C" w:rsidP="0091017C">
            <w:pPr>
              <w:pStyle w:val="Default"/>
              <w:ind w:firstLine="851"/>
              <w:rPr>
                <w:color w:val="auto"/>
                <w:szCs w:val="28"/>
              </w:rPr>
            </w:pPr>
            <w:r w:rsidRPr="006466B1">
              <w:rPr>
                <w:color w:val="auto"/>
                <w:szCs w:val="28"/>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52137615" w14:textId="77777777" w:rsidR="0091017C" w:rsidRPr="006466B1" w:rsidRDefault="0091017C" w:rsidP="0091017C">
            <w:pPr>
              <w:pStyle w:val="Default"/>
              <w:ind w:firstLine="851"/>
              <w:rPr>
                <w:color w:val="auto"/>
                <w:szCs w:val="28"/>
              </w:rPr>
            </w:pPr>
            <w:r w:rsidRPr="006466B1">
              <w:rPr>
                <w:color w:val="auto"/>
                <w:szCs w:val="28"/>
              </w:rPr>
              <w:t>Р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4FA5E8A2" w14:textId="77777777" w:rsidR="0091017C" w:rsidRPr="006466B1" w:rsidRDefault="0091017C" w:rsidP="0091017C">
            <w:pPr>
              <w:pStyle w:val="Default"/>
              <w:ind w:firstLine="851"/>
              <w:rPr>
                <w:color w:val="auto"/>
                <w:szCs w:val="28"/>
              </w:rPr>
            </w:pPr>
            <w:r w:rsidRPr="006466B1">
              <w:rPr>
                <w:color w:val="auto"/>
                <w:szCs w:val="28"/>
              </w:rPr>
              <w:t>Базовое (нормативное) значение рассчитывается по формуле:</w:t>
            </w:r>
          </w:p>
          <w:p w14:paraId="2ADA62FF" w14:textId="77777777" w:rsidR="0091017C" w:rsidRPr="006466B1" w:rsidRDefault="0091017C" w:rsidP="0091017C">
            <w:pPr>
              <w:pStyle w:val="Default"/>
              <w:ind w:firstLine="851"/>
              <w:jc w:val="center"/>
              <w:rPr>
                <w:color w:val="auto"/>
                <w:sz w:val="32"/>
                <w:szCs w:val="32"/>
              </w:rPr>
            </w:pPr>
            <m:oMath>
              <m:r>
                <m:rPr>
                  <m:sty m:val="p"/>
                </m:rPr>
                <w:rPr>
                  <w:rFonts w:ascii="Cambria Math" w:hAnsi="Cambria Math"/>
                  <w:color w:val="auto"/>
                  <w:sz w:val="32"/>
                  <w:szCs w:val="32"/>
                </w:rPr>
                <m:t>И=</m:t>
              </m:r>
              <m:f>
                <m:fPr>
                  <m:ctrlPr>
                    <w:rPr>
                      <w:rFonts w:ascii="Cambria Math" w:hAnsi="Cambria Math"/>
                      <w:color w:val="auto"/>
                      <w:sz w:val="32"/>
                      <w:szCs w:val="32"/>
                    </w:rPr>
                  </m:ctrlPr>
                </m:fPr>
                <m:num>
                  <m:r>
                    <m:rPr>
                      <m:sty m:val="p"/>
                    </m:rPr>
                    <w:rPr>
                      <w:rFonts w:ascii="Cambria Math" w:hAnsi="Cambria Math"/>
                      <w:color w:val="auto"/>
                      <w:sz w:val="32"/>
                      <w:szCs w:val="32"/>
                    </w:rPr>
                    <m:t>Ипг</m:t>
                  </m:r>
                </m:num>
                <m:den>
                  <m:r>
                    <m:rPr>
                      <m:sty m:val="p"/>
                    </m:rPr>
                    <w:rPr>
                      <w:rFonts w:ascii="Cambria Math" w:hAnsi="Cambria Math"/>
                      <w:color w:val="auto"/>
                      <w:sz w:val="32"/>
                      <w:szCs w:val="32"/>
                    </w:rPr>
                    <m:t>Р</m:t>
                  </m:r>
                </m:den>
              </m:f>
            </m:oMath>
            <w:r w:rsidRPr="006466B1">
              <w:rPr>
                <w:color w:val="auto"/>
                <w:sz w:val="32"/>
                <w:szCs w:val="32"/>
              </w:rPr>
              <w:t xml:space="preserve">  , где</w:t>
            </w:r>
          </w:p>
          <w:p w14:paraId="1714A9CE" w14:textId="77777777" w:rsidR="0091017C" w:rsidRPr="006466B1" w:rsidRDefault="0091017C" w:rsidP="0091017C">
            <w:pPr>
              <w:pStyle w:val="Default"/>
              <w:ind w:firstLine="851"/>
              <w:rPr>
                <w:color w:val="auto"/>
                <w:szCs w:val="28"/>
              </w:rPr>
            </w:pPr>
            <w:r w:rsidRPr="006466B1">
              <w:rPr>
                <w:color w:val="auto"/>
                <w:szCs w:val="28"/>
              </w:rPr>
              <w:t>И – итоговое значение инцидентов;</w:t>
            </w:r>
          </w:p>
          <w:p w14:paraId="0EC2FD29" w14:textId="77777777" w:rsidR="0091017C" w:rsidRPr="006466B1" w:rsidRDefault="0091017C" w:rsidP="0091017C">
            <w:pPr>
              <w:pStyle w:val="Default"/>
              <w:ind w:firstLine="851"/>
              <w:rPr>
                <w:color w:val="auto"/>
                <w:szCs w:val="28"/>
              </w:rPr>
            </w:pPr>
            <w:r w:rsidRPr="006466B1">
              <w:rPr>
                <w:color w:val="auto"/>
                <w:szCs w:val="28"/>
              </w:rPr>
              <w:t>Ипг – итоговое значение за равнозначный период за предыдущий год.</w:t>
            </w:r>
          </w:p>
          <w:p w14:paraId="6976BFA5" w14:textId="4025D7D1" w:rsidR="0091017C" w:rsidRPr="006466B1" w:rsidRDefault="0091017C" w:rsidP="0091017C">
            <w:pPr>
              <w:pStyle w:val="Default"/>
              <w:ind w:firstLine="851"/>
              <w:rPr>
                <w:color w:val="auto"/>
                <w:szCs w:val="28"/>
              </w:rPr>
            </w:pPr>
            <w:r w:rsidRPr="006466B1">
              <w:rPr>
                <w:color w:val="auto"/>
                <w:szCs w:val="28"/>
              </w:rPr>
              <w:t>Р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6D53AB5" w14:textId="6DE358D3" w:rsidR="0091017C" w:rsidRPr="006466B1" w:rsidRDefault="0091017C" w:rsidP="0091017C">
            <w:pPr>
              <w:pStyle w:val="Default"/>
              <w:ind w:firstLine="851"/>
              <w:rPr>
                <w:color w:val="auto"/>
                <w:szCs w:val="28"/>
              </w:rPr>
            </w:pPr>
            <w:r w:rsidRPr="006466B1">
              <w:rPr>
                <w:color w:val="auto"/>
                <w:szCs w:val="28"/>
              </w:rPr>
              <w:t>Базовое (нормативное) значение - 0</w:t>
            </w:r>
          </w:p>
          <w:p w14:paraId="0BA30E29" w14:textId="77777777" w:rsidR="0091017C" w:rsidRPr="006466B1" w:rsidRDefault="0091017C" w:rsidP="0091017C">
            <w:pPr>
              <w:pStyle w:val="Default"/>
              <w:ind w:firstLine="851"/>
              <w:rPr>
                <w:color w:val="auto"/>
                <w:szCs w:val="28"/>
              </w:rPr>
            </w:pPr>
            <w:r w:rsidRPr="006466B1">
              <w:rPr>
                <w:color w:val="auto"/>
                <w:szCs w:val="28"/>
              </w:rPr>
              <w:t>Плановое значение показателя – 0.</w:t>
            </w:r>
          </w:p>
          <w:p w14:paraId="0962FFFB" w14:textId="77777777" w:rsidR="0091017C" w:rsidRPr="006466B1" w:rsidRDefault="0091017C" w:rsidP="0091017C">
            <w:pPr>
              <w:pStyle w:val="Default"/>
              <w:ind w:firstLine="851"/>
              <w:rPr>
                <w:color w:val="auto"/>
                <w:szCs w:val="28"/>
              </w:rPr>
            </w:pPr>
            <w:r w:rsidRPr="006466B1">
              <w:rPr>
                <w:color w:val="auto"/>
                <w:szCs w:val="28"/>
              </w:rPr>
              <w:t>Единица измерения – шт.</w:t>
            </w:r>
          </w:p>
          <w:p w14:paraId="360305CB" w14:textId="77777777" w:rsidR="0091017C" w:rsidRPr="006466B1" w:rsidRDefault="0091017C" w:rsidP="0091017C">
            <w:pPr>
              <w:pStyle w:val="Default"/>
              <w:ind w:firstLine="851"/>
              <w:rPr>
                <w:color w:val="auto"/>
                <w:szCs w:val="28"/>
              </w:rPr>
            </w:pPr>
            <w:r w:rsidRPr="006466B1">
              <w:rPr>
                <w:color w:val="auto"/>
                <w:szCs w:val="28"/>
              </w:rPr>
              <w:t>Источник данных: ЕИСОУ.</w:t>
            </w:r>
          </w:p>
          <w:p w14:paraId="2D020CC5" w14:textId="7EAB7D14" w:rsidR="0091017C" w:rsidRPr="006466B1" w:rsidRDefault="0091017C" w:rsidP="0091017C">
            <w:pPr>
              <w:pStyle w:val="Default"/>
              <w:ind w:firstLine="851"/>
              <w:rPr>
                <w:color w:val="auto"/>
                <w:szCs w:val="28"/>
              </w:rPr>
            </w:pPr>
            <w:r w:rsidRPr="006466B1">
              <w:rPr>
                <w:color w:val="auto"/>
                <w:szCs w:val="28"/>
              </w:rPr>
              <w:t>Период представления отчетности: Ежеквартально.</w:t>
            </w:r>
          </w:p>
          <w:p w14:paraId="13EA63C0" w14:textId="77777777" w:rsidR="0091017C" w:rsidRPr="006466B1" w:rsidRDefault="0091017C" w:rsidP="0091017C">
            <w:pPr>
              <w:pStyle w:val="Default"/>
              <w:ind w:firstLine="851"/>
              <w:rPr>
                <w:color w:val="auto"/>
                <w:szCs w:val="28"/>
              </w:rPr>
            </w:pPr>
          </w:p>
          <w:p w14:paraId="42B0BB1B" w14:textId="77777777" w:rsidR="0091017C" w:rsidRPr="006466B1" w:rsidRDefault="0091017C" w:rsidP="0091017C">
            <w:pPr>
              <w:pStyle w:val="Default"/>
              <w:ind w:firstLine="851"/>
              <w:rPr>
                <w:color w:val="auto"/>
                <w:szCs w:val="28"/>
              </w:rPr>
            </w:pPr>
          </w:p>
        </w:tc>
      </w:tr>
      <w:tr w:rsidR="0091017C" w:rsidRPr="006466B1" w14:paraId="2FEE1AD2" w14:textId="77777777" w:rsidTr="00144D94">
        <w:tc>
          <w:tcPr>
            <w:tcW w:w="706" w:type="dxa"/>
          </w:tcPr>
          <w:p w14:paraId="4E71D1F8" w14:textId="2E351BFB" w:rsidR="0091017C" w:rsidRPr="006466B1" w:rsidRDefault="0091017C" w:rsidP="0091017C">
            <w:pPr>
              <w:jc w:val="center"/>
              <w:rPr>
                <w:rFonts w:ascii="Times New Roman" w:hAnsi="Times New Roman"/>
                <w:sz w:val="24"/>
                <w:szCs w:val="24"/>
              </w:rPr>
            </w:pPr>
            <w:r w:rsidRPr="006466B1">
              <w:rPr>
                <w:rFonts w:ascii="Times New Roman" w:hAnsi="Times New Roman"/>
                <w:sz w:val="24"/>
                <w:szCs w:val="24"/>
              </w:rPr>
              <w:lastRenderedPageBreak/>
              <w:t>8</w:t>
            </w:r>
          </w:p>
        </w:tc>
        <w:tc>
          <w:tcPr>
            <w:tcW w:w="2801" w:type="dxa"/>
          </w:tcPr>
          <w:p w14:paraId="7F90E3D1" w14:textId="77777777" w:rsidR="0091017C" w:rsidRPr="006466B1" w:rsidRDefault="0091017C" w:rsidP="0091017C">
            <w:pPr>
              <w:rPr>
                <w:rFonts w:ascii="Times New Roman" w:hAnsi="Times New Roman"/>
                <w:sz w:val="24"/>
                <w:szCs w:val="24"/>
              </w:rPr>
            </w:pPr>
            <w:r w:rsidRPr="006466B1">
              <w:rPr>
                <w:rFonts w:ascii="Times New Roman" w:hAnsi="Times New Roman"/>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703" w:type="dxa"/>
          </w:tcPr>
          <w:p w14:paraId="7480C920" w14:textId="77777777" w:rsidR="0091017C" w:rsidRPr="006466B1" w:rsidRDefault="0091017C" w:rsidP="0091017C">
            <w:pPr>
              <w:jc w:val="center"/>
              <w:rPr>
                <w:rFonts w:ascii="Times New Roman" w:hAnsi="Times New Roman"/>
                <w:sz w:val="24"/>
                <w:szCs w:val="24"/>
              </w:rPr>
            </w:pPr>
            <w:r w:rsidRPr="006466B1">
              <w:rPr>
                <w:rFonts w:ascii="Times New Roman" w:eastAsia="Times New Roman" w:hAnsi="Times New Roman"/>
                <w:sz w:val="24"/>
                <w:szCs w:val="24"/>
                <w:lang w:eastAsia="ru-RU"/>
              </w:rPr>
              <w:t>%</w:t>
            </w:r>
          </w:p>
        </w:tc>
        <w:tc>
          <w:tcPr>
            <w:tcW w:w="9576" w:type="dxa"/>
          </w:tcPr>
          <w:p w14:paraId="6899E044" w14:textId="77777777" w:rsidR="0091017C" w:rsidRPr="006466B1" w:rsidRDefault="0091017C" w:rsidP="0091017C">
            <w:pPr>
              <w:pStyle w:val="ad"/>
              <w:ind w:right="0"/>
              <w:rPr>
                <w:rFonts w:eastAsiaTheme="minorHAnsi"/>
                <w:sz w:val="24"/>
                <w:lang w:eastAsia="en-US"/>
              </w:rPr>
            </w:pPr>
            <w:r w:rsidRPr="006466B1">
              <w:rPr>
                <w:rFonts w:eastAsiaTheme="minorHAnsi"/>
                <w:sz w:val="24"/>
                <w:lang w:eastAsia="en-US"/>
              </w:rPr>
              <w:t>Показатель рассчитывается по следующей формуле:</w:t>
            </w:r>
          </w:p>
          <w:p w14:paraId="723D8C42" w14:textId="77777777" w:rsidR="0091017C" w:rsidRPr="006466B1" w:rsidRDefault="0091017C" w:rsidP="0091017C">
            <w:pPr>
              <w:ind w:firstLine="851"/>
              <w:jc w:val="center"/>
              <w:rPr>
                <w:sz w:val="24"/>
                <w:szCs w:val="28"/>
              </w:rPr>
            </w:pPr>
            <m:oMath>
              <m:r>
                <m:rPr>
                  <m:sty m:val="p"/>
                </m:rPr>
                <w:rPr>
                  <w:rFonts w:ascii="Cambria Math" w:hAnsi="Cambria Math"/>
                  <w:sz w:val="34"/>
                  <w:szCs w:val="34"/>
                </w:rPr>
                <m:t>Д=</m:t>
              </m:r>
              <m:f>
                <m:fPr>
                  <m:ctrlPr>
                    <w:rPr>
                      <w:rFonts w:ascii="Cambria Math" w:hAnsi="Cambria Math"/>
                      <w:sz w:val="34"/>
                      <w:szCs w:val="34"/>
                    </w:rPr>
                  </m:ctrlPr>
                </m:fPr>
                <m:num>
                  <m:r>
                    <m:rPr>
                      <m:sty m:val="p"/>
                    </m:rPr>
                    <w:rPr>
                      <w:rFonts w:ascii="Cambria Math" w:hAnsi="Cambria Math"/>
                      <w:sz w:val="34"/>
                      <w:szCs w:val="34"/>
                    </w:rPr>
                    <m:t>Кп</m:t>
                  </m:r>
                </m:num>
                <m:den>
                  <m:r>
                    <m:rPr>
                      <m:sty m:val="p"/>
                    </m:rPr>
                    <w:rPr>
                      <w:rFonts w:ascii="Cambria Math" w:hAnsi="Cambria Math"/>
                      <w:sz w:val="34"/>
                      <w:szCs w:val="34"/>
                    </w:rPr>
                    <m:t>Кв-Ку</m:t>
                  </m:r>
                </m:den>
              </m:f>
              <m:r>
                <m:rPr>
                  <m:sty m:val="p"/>
                </m:rPr>
                <w:rPr>
                  <w:rFonts w:ascii="Cambria Math" w:hAnsi="Cambria Math"/>
                  <w:sz w:val="34"/>
                  <w:szCs w:val="34"/>
                </w:rPr>
                <m:t>*100</m:t>
              </m:r>
            </m:oMath>
            <w:r w:rsidRPr="006466B1">
              <w:rPr>
                <w:sz w:val="24"/>
                <w:szCs w:val="28"/>
              </w:rPr>
              <w:t xml:space="preserve">, где </w:t>
            </w:r>
          </w:p>
          <w:p w14:paraId="3E3AADF9" w14:textId="77777777" w:rsidR="0091017C" w:rsidRPr="006466B1" w:rsidRDefault="0091017C" w:rsidP="0091017C">
            <w:pPr>
              <w:widowControl w:val="0"/>
              <w:autoSpaceDE w:val="0"/>
              <w:autoSpaceDN w:val="0"/>
              <w:adjustRightInd w:val="0"/>
              <w:ind w:firstLine="742"/>
              <w:rPr>
                <w:rFonts w:eastAsiaTheme="minorEastAsia"/>
                <w:sz w:val="24"/>
                <w:szCs w:val="24"/>
                <w:lang w:eastAsia="ru-RU"/>
              </w:rPr>
            </w:pPr>
            <w:r w:rsidRPr="006466B1">
              <w:rPr>
                <w:rFonts w:eastAsiaTheme="minorEastAsia"/>
                <w:sz w:val="24"/>
                <w:szCs w:val="24"/>
                <w:lang w:eastAsia="ru-RU"/>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14:paraId="6C30F5CE" w14:textId="77777777" w:rsidR="0091017C" w:rsidRPr="006466B1" w:rsidRDefault="0091017C" w:rsidP="0091017C">
            <w:pPr>
              <w:widowControl w:val="0"/>
              <w:autoSpaceDE w:val="0"/>
              <w:autoSpaceDN w:val="0"/>
              <w:adjustRightInd w:val="0"/>
              <w:ind w:firstLine="742"/>
              <w:rPr>
                <w:rFonts w:eastAsiaTheme="minorEastAsia"/>
                <w:sz w:val="24"/>
                <w:szCs w:val="24"/>
                <w:lang w:eastAsia="ru-RU"/>
              </w:rPr>
            </w:pPr>
            <w:r w:rsidRPr="006466B1">
              <w:rPr>
                <w:rFonts w:eastAsiaTheme="minorEastAsia"/>
                <w:sz w:val="24"/>
                <w:szCs w:val="24"/>
                <w:lang w:eastAsia="ru-RU"/>
              </w:rPr>
              <w:t>Кп - количество объектов недвижимого имущества, поставленных на кадастровый учет (далее ГКУ), нарастающим итогом с начала года.</w:t>
            </w:r>
          </w:p>
          <w:p w14:paraId="2D52E390" w14:textId="77777777" w:rsidR="0091017C" w:rsidRPr="006466B1" w:rsidRDefault="0091017C" w:rsidP="0091017C">
            <w:pPr>
              <w:widowControl w:val="0"/>
              <w:autoSpaceDE w:val="0"/>
              <w:autoSpaceDN w:val="0"/>
              <w:adjustRightInd w:val="0"/>
              <w:ind w:firstLine="742"/>
              <w:rPr>
                <w:rFonts w:eastAsiaTheme="minorEastAsia"/>
                <w:sz w:val="24"/>
                <w:szCs w:val="24"/>
                <w:lang w:eastAsia="ru-RU"/>
              </w:rPr>
            </w:pPr>
            <w:r w:rsidRPr="006466B1">
              <w:rPr>
                <w:rFonts w:eastAsiaTheme="minorEastAsia"/>
                <w:sz w:val="24"/>
                <w:szCs w:val="24"/>
                <w:lang w:eastAsia="ru-RU"/>
              </w:rPr>
              <w:t>Кв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14:paraId="0FA0F91C" w14:textId="61B794E9" w:rsidR="0091017C" w:rsidRPr="006466B1" w:rsidRDefault="0091017C" w:rsidP="0091017C">
            <w:pPr>
              <w:pStyle w:val="Default"/>
              <w:ind w:firstLine="851"/>
              <w:rPr>
                <w:rFonts w:eastAsiaTheme="minorEastAsia"/>
                <w:lang w:eastAsia="ru-RU"/>
              </w:rPr>
            </w:pPr>
            <w:r w:rsidRPr="006466B1">
              <w:rPr>
                <w:rFonts w:eastAsiaTheme="minorEastAsia"/>
                <w:lang w:eastAsia="ru-RU"/>
              </w:rPr>
              <w:t>Ку — количество земельных участков удаленных из Реестра земельных участков с неоформленными объектами недвижимого имущества.</w:t>
            </w:r>
          </w:p>
          <w:p w14:paraId="541E94A1" w14:textId="35DE8A72" w:rsidR="0091017C" w:rsidRPr="006466B1" w:rsidRDefault="0091017C" w:rsidP="0091017C">
            <w:pPr>
              <w:pStyle w:val="Default"/>
              <w:ind w:firstLine="851"/>
              <w:rPr>
                <w:rFonts w:eastAsiaTheme="minorEastAsia"/>
                <w:lang w:eastAsia="ru-RU"/>
              </w:rPr>
            </w:pPr>
            <w:r w:rsidRPr="006466B1">
              <w:rPr>
                <w:rFonts w:eastAsiaTheme="minorEastAsia"/>
                <w:lang w:eastAsia="ru-RU"/>
              </w:rPr>
              <w:t>Источник данных:</w:t>
            </w:r>
            <w:r w:rsidRPr="006466B1">
              <w:t xml:space="preserve"> </w:t>
            </w:r>
            <w:r w:rsidRPr="006466B1">
              <w:rPr>
                <w:rFonts w:eastAsiaTheme="minorEastAsia"/>
                <w:lang w:eastAsia="ru-RU"/>
              </w:rPr>
              <w:t>Минмособлимущество</w:t>
            </w:r>
          </w:p>
          <w:p w14:paraId="0165DD1F" w14:textId="56614CE5" w:rsidR="0091017C" w:rsidRPr="006466B1" w:rsidRDefault="0091017C" w:rsidP="0091017C">
            <w:pPr>
              <w:pStyle w:val="Default"/>
              <w:ind w:firstLine="851"/>
              <w:rPr>
                <w:rFonts w:eastAsiaTheme="minorEastAsia"/>
                <w:lang w:eastAsia="ru-RU"/>
              </w:rPr>
            </w:pPr>
            <w:r w:rsidRPr="006466B1">
              <w:rPr>
                <w:rFonts w:eastAsiaTheme="minorEastAsia"/>
                <w:lang w:eastAsia="ru-RU"/>
              </w:rPr>
              <w:t>Росреестр Ведомственная информационная система Минмособлимущества</w:t>
            </w:r>
          </w:p>
          <w:p w14:paraId="5AD89931" w14:textId="3BE09A65" w:rsidR="0091017C" w:rsidRPr="006466B1" w:rsidRDefault="0091017C" w:rsidP="0091017C">
            <w:pPr>
              <w:pStyle w:val="Default"/>
              <w:ind w:firstLine="851"/>
              <w:rPr>
                <w:rFonts w:eastAsiaTheme="minorEastAsia"/>
                <w:lang w:eastAsia="ru-RU"/>
              </w:rPr>
            </w:pPr>
            <w:r w:rsidRPr="006466B1">
              <w:rPr>
                <w:rFonts w:eastAsiaTheme="minorEastAsia"/>
                <w:lang w:eastAsia="ru-RU"/>
              </w:rPr>
              <w:t>РГИС</w:t>
            </w:r>
          </w:p>
          <w:p w14:paraId="77FF2787" w14:textId="77777777" w:rsidR="0091017C" w:rsidRPr="006466B1" w:rsidRDefault="0091017C" w:rsidP="0091017C">
            <w:pPr>
              <w:pStyle w:val="Default"/>
              <w:ind w:firstLine="888"/>
              <w:rPr>
                <w:rFonts w:eastAsiaTheme="minorEastAsia"/>
                <w:lang w:eastAsia="ru-RU"/>
              </w:rPr>
            </w:pPr>
            <w:r w:rsidRPr="006466B1">
              <w:rPr>
                <w:rFonts w:eastAsiaTheme="minorEastAsia"/>
                <w:lang w:eastAsia="ru-RU"/>
              </w:rPr>
              <w:t>Период представления отчетности: Ежеквартально.</w:t>
            </w:r>
          </w:p>
          <w:p w14:paraId="2525A315" w14:textId="4BCE10EA" w:rsidR="0091017C" w:rsidRPr="006466B1" w:rsidRDefault="0091017C" w:rsidP="0091017C">
            <w:pPr>
              <w:pStyle w:val="Default"/>
              <w:rPr>
                <w:color w:val="auto"/>
                <w:szCs w:val="28"/>
              </w:rPr>
            </w:pPr>
          </w:p>
        </w:tc>
      </w:tr>
      <w:tr w:rsidR="0091017C" w:rsidRPr="006466B1" w14:paraId="4E705985" w14:textId="77777777" w:rsidTr="00144D94">
        <w:tc>
          <w:tcPr>
            <w:tcW w:w="706" w:type="dxa"/>
          </w:tcPr>
          <w:p w14:paraId="5C87BAFC" w14:textId="193EB0EF" w:rsidR="0091017C" w:rsidRPr="006466B1" w:rsidRDefault="0091017C" w:rsidP="0091017C">
            <w:pPr>
              <w:jc w:val="center"/>
              <w:rPr>
                <w:rFonts w:ascii="Times New Roman" w:hAnsi="Times New Roman"/>
                <w:sz w:val="24"/>
                <w:szCs w:val="24"/>
              </w:rPr>
            </w:pPr>
            <w:r w:rsidRPr="006466B1">
              <w:rPr>
                <w:rFonts w:ascii="Times New Roman" w:hAnsi="Times New Roman"/>
                <w:sz w:val="24"/>
                <w:szCs w:val="24"/>
              </w:rPr>
              <w:t>9</w:t>
            </w:r>
          </w:p>
        </w:tc>
        <w:tc>
          <w:tcPr>
            <w:tcW w:w="2801" w:type="dxa"/>
          </w:tcPr>
          <w:p w14:paraId="5E1D4770" w14:textId="77777777" w:rsidR="0091017C" w:rsidRPr="006466B1" w:rsidRDefault="0091017C" w:rsidP="0091017C">
            <w:pPr>
              <w:rPr>
                <w:rFonts w:ascii="Times New Roman" w:hAnsi="Times New Roman"/>
                <w:sz w:val="24"/>
                <w:szCs w:val="24"/>
              </w:rPr>
            </w:pPr>
            <w:r w:rsidRPr="006466B1">
              <w:rPr>
                <w:rFonts w:ascii="Times New Roman" w:hAnsi="Times New Roman"/>
                <w:sz w:val="24"/>
                <w:szCs w:val="24"/>
              </w:rPr>
              <w:t>Прирост земельного налога</w:t>
            </w:r>
          </w:p>
        </w:tc>
        <w:tc>
          <w:tcPr>
            <w:tcW w:w="1703" w:type="dxa"/>
          </w:tcPr>
          <w:p w14:paraId="244A7120" w14:textId="77777777" w:rsidR="0091017C" w:rsidRPr="006466B1" w:rsidRDefault="0091017C" w:rsidP="0091017C">
            <w:pPr>
              <w:jc w:val="center"/>
              <w:rPr>
                <w:rFonts w:ascii="Times New Roman" w:hAnsi="Times New Roman"/>
                <w:sz w:val="24"/>
                <w:szCs w:val="24"/>
              </w:rPr>
            </w:pPr>
            <w:r w:rsidRPr="006466B1">
              <w:rPr>
                <w:rFonts w:ascii="Times New Roman" w:eastAsia="Times New Roman" w:hAnsi="Times New Roman"/>
                <w:sz w:val="24"/>
                <w:szCs w:val="24"/>
                <w:lang w:eastAsia="ru-RU"/>
              </w:rPr>
              <w:t>%</w:t>
            </w:r>
          </w:p>
        </w:tc>
        <w:tc>
          <w:tcPr>
            <w:tcW w:w="9576" w:type="dxa"/>
          </w:tcPr>
          <w:p w14:paraId="56E29F82" w14:textId="77777777" w:rsidR="0091017C" w:rsidRPr="006466B1" w:rsidRDefault="0091017C" w:rsidP="0091017C">
            <w:pPr>
              <w:pStyle w:val="Default"/>
              <w:ind w:firstLine="851"/>
              <w:rPr>
                <w:color w:val="auto"/>
                <w:szCs w:val="28"/>
              </w:rPr>
            </w:pPr>
            <w:r w:rsidRPr="006466B1">
              <w:rPr>
                <w:color w:val="auto"/>
                <w:szCs w:val="28"/>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14:paraId="4F0E119F" w14:textId="77777777" w:rsidR="0091017C" w:rsidRPr="006466B1" w:rsidRDefault="0091017C" w:rsidP="0091017C">
            <w:pPr>
              <w:pStyle w:val="Default"/>
              <w:ind w:firstLine="851"/>
              <w:rPr>
                <w:color w:val="auto"/>
                <w:szCs w:val="28"/>
              </w:rPr>
            </w:pPr>
            <w:r w:rsidRPr="006466B1">
              <w:rPr>
                <w:color w:val="auto"/>
                <w:szCs w:val="28"/>
              </w:rPr>
              <w:t>Расчет показателя осуществляется по следующей формуле:</w:t>
            </w:r>
          </w:p>
          <w:p w14:paraId="69C6E0F8" w14:textId="77777777" w:rsidR="0091017C" w:rsidRPr="006466B1" w:rsidRDefault="0091017C" w:rsidP="0091017C">
            <w:pPr>
              <w:pStyle w:val="Default"/>
              <w:ind w:firstLine="851"/>
              <w:jc w:val="center"/>
              <w:rPr>
                <w:color w:val="auto"/>
                <w:sz w:val="32"/>
                <w:szCs w:val="32"/>
              </w:rPr>
            </w:pPr>
            <m:oMath>
              <m:r>
                <m:rPr>
                  <m:sty m:val="p"/>
                </m:rPr>
                <w:rPr>
                  <w:rFonts w:ascii="Cambria Math" w:hAnsi="Cambria Math"/>
                  <w:color w:val="auto"/>
                  <w:sz w:val="32"/>
                  <w:szCs w:val="32"/>
                </w:rPr>
                <m:t>Пзн=</m:t>
              </m:r>
              <m:f>
                <m:fPr>
                  <m:ctrlPr>
                    <w:rPr>
                      <w:rFonts w:ascii="Cambria Math" w:hAnsi="Cambria Math"/>
                      <w:color w:val="auto"/>
                      <w:sz w:val="32"/>
                      <w:szCs w:val="32"/>
                    </w:rPr>
                  </m:ctrlPr>
                </m:fPr>
                <m:num>
                  <m:r>
                    <m:rPr>
                      <m:sty m:val="p"/>
                    </m:rPr>
                    <w:rPr>
                      <w:rFonts w:ascii="Cambria Math" w:hAnsi="Cambria Math"/>
                      <w:color w:val="auto"/>
                      <w:sz w:val="32"/>
                      <w:szCs w:val="32"/>
                    </w:rPr>
                    <m:t>Фп</m:t>
                  </m:r>
                </m:num>
                <m:den>
                  <m:r>
                    <m:rPr>
                      <m:sty m:val="p"/>
                    </m:rPr>
                    <w:rPr>
                      <w:rFonts w:ascii="Cambria Math" w:hAnsi="Cambria Math"/>
                      <w:color w:val="auto"/>
                      <w:sz w:val="32"/>
                      <w:szCs w:val="32"/>
                    </w:rPr>
                    <m:t>Гп</m:t>
                  </m:r>
                </m:den>
              </m:f>
              <m:r>
                <m:rPr>
                  <m:sty m:val="p"/>
                </m:rPr>
                <w:rPr>
                  <w:rFonts w:ascii="Cambria Math" w:hAnsi="Cambria Math"/>
                  <w:color w:val="auto"/>
                  <w:sz w:val="32"/>
                  <w:szCs w:val="32"/>
                </w:rPr>
                <m:t>*100</m:t>
              </m:r>
            </m:oMath>
            <w:r w:rsidRPr="006466B1">
              <w:rPr>
                <w:color w:val="auto"/>
                <w:sz w:val="32"/>
                <w:szCs w:val="32"/>
              </w:rPr>
              <w:t>, где</w:t>
            </w:r>
          </w:p>
          <w:p w14:paraId="0DB16CA1" w14:textId="77777777" w:rsidR="0091017C" w:rsidRPr="006466B1" w:rsidRDefault="0091017C" w:rsidP="0091017C">
            <w:pPr>
              <w:pStyle w:val="Default"/>
              <w:ind w:firstLine="851"/>
              <w:rPr>
                <w:color w:val="auto"/>
                <w:szCs w:val="28"/>
              </w:rPr>
            </w:pPr>
            <w:r w:rsidRPr="006466B1">
              <w:rPr>
                <w:color w:val="auto"/>
                <w:szCs w:val="28"/>
              </w:rPr>
              <w:t xml:space="preserve">Пзн – Процент собираемости земельного налога. </w:t>
            </w:r>
          </w:p>
          <w:p w14:paraId="6AA10A7E" w14:textId="77777777" w:rsidR="0091017C" w:rsidRPr="006466B1" w:rsidRDefault="0091017C" w:rsidP="0091017C">
            <w:pPr>
              <w:pStyle w:val="Default"/>
              <w:ind w:firstLine="851"/>
              <w:rPr>
                <w:color w:val="auto"/>
                <w:szCs w:val="28"/>
              </w:rPr>
            </w:pPr>
            <w:r w:rsidRPr="006466B1">
              <w:rPr>
                <w:color w:val="auto"/>
                <w:szCs w:val="28"/>
              </w:rPr>
              <w:t>Гп – годовое плановое значение показателя, установленное органу местного самоуправления по земельному налогу.</w:t>
            </w:r>
          </w:p>
          <w:p w14:paraId="3F1C71D8" w14:textId="77777777" w:rsidR="0091017C" w:rsidRPr="006466B1" w:rsidRDefault="0091017C" w:rsidP="0091017C">
            <w:pPr>
              <w:pStyle w:val="Default"/>
              <w:ind w:firstLine="851"/>
              <w:rPr>
                <w:color w:val="auto"/>
                <w:szCs w:val="28"/>
              </w:rPr>
            </w:pPr>
            <w:r w:rsidRPr="006466B1">
              <w:rPr>
                <w:color w:val="auto"/>
                <w:szCs w:val="28"/>
              </w:rPr>
              <w:t>Фп – общая сумма денежных средств, поступивших в бюджет муниципального образования по земельному налогу за отчетный период (квартал, год).</w:t>
            </w:r>
          </w:p>
          <w:p w14:paraId="41483ECA" w14:textId="77777777" w:rsidR="0091017C" w:rsidRPr="006466B1" w:rsidRDefault="0091017C" w:rsidP="0091017C">
            <w:pPr>
              <w:pStyle w:val="Default"/>
              <w:ind w:firstLine="851"/>
              <w:rPr>
                <w:color w:val="auto"/>
                <w:szCs w:val="28"/>
              </w:rPr>
            </w:pPr>
            <w:r w:rsidRPr="006466B1">
              <w:rPr>
                <w:color w:val="auto"/>
                <w:szCs w:val="28"/>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0B9DA4A0" w14:textId="77777777" w:rsidR="0091017C" w:rsidRPr="006466B1" w:rsidRDefault="0091017C" w:rsidP="0091017C">
            <w:pPr>
              <w:pStyle w:val="Default"/>
              <w:ind w:firstLine="851"/>
              <w:rPr>
                <w:color w:val="auto"/>
                <w:szCs w:val="28"/>
              </w:rPr>
            </w:pPr>
            <w:r w:rsidRPr="006466B1">
              <w:rPr>
                <w:color w:val="auto"/>
                <w:szCs w:val="28"/>
              </w:rPr>
              <w:t>Плановое значение показателя – 100.</w:t>
            </w:r>
          </w:p>
          <w:p w14:paraId="39C14E6A" w14:textId="77777777" w:rsidR="0091017C" w:rsidRPr="006466B1" w:rsidRDefault="0091017C" w:rsidP="0091017C">
            <w:pPr>
              <w:pStyle w:val="Default"/>
              <w:ind w:firstLine="851"/>
              <w:rPr>
                <w:color w:val="auto"/>
                <w:szCs w:val="28"/>
              </w:rPr>
            </w:pPr>
            <w:r w:rsidRPr="006466B1">
              <w:rPr>
                <w:color w:val="auto"/>
                <w:szCs w:val="28"/>
              </w:rPr>
              <w:t>Единица измерения –  %.</w:t>
            </w:r>
          </w:p>
          <w:p w14:paraId="47EA0C81" w14:textId="77777777" w:rsidR="0091017C" w:rsidRPr="006466B1" w:rsidRDefault="0091017C" w:rsidP="0091017C">
            <w:pPr>
              <w:pStyle w:val="Default"/>
              <w:ind w:firstLine="851"/>
              <w:rPr>
                <w:color w:val="auto"/>
                <w:szCs w:val="28"/>
              </w:rPr>
            </w:pPr>
            <w:r w:rsidRPr="006466B1">
              <w:rPr>
                <w:color w:val="auto"/>
                <w:szCs w:val="28"/>
              </w:rPr>
              <w:t>Период – квартал.</w:t>
            </w:r>
          </w:p>
          <w:p w14:paraId="78EE7C17" w14:textId="77777777" w:rsidR="0091017C" w:rsidRPr="006466B1" w:rsidRDefault="0091017C" w:rsidP="0091017C">
            <w:pPr>
              <w:pStyle w:val="Default"/>
              <w:ind w:firstLine="851"/>
              <w:rPr>
                <w:color w:val="auto"/>
                <w:szCs w:val="28"/>
              </w:rPr>
            </w:pPr>
            <w:r w:rsidRPr="006466B1">
              <w:rPr>
                <w:color w:val="auto"/>
                <w:szCs w:val="28"/>
              </w:rPr>
              <w:t>Источник данных: Система ГАС «Управление», утвержденные бюджеты органов местного самоуправления Московской области.</w:t>
            </w:r>
          </w:p>
          <w:p w14:paraId="701B6647" w14:textId="77777777" w:rsidR="0091017C" w:rsidRPr="006466B1" w:rsidRDefault="0091017C" w:rsidP="0091017C">
            <w:pPr>
              <w:pStyle w:val="Default"/>
              <w:ind w:firstLine="851"/>
              <w:rPr>
                <w:color w:val="auto"/>
                <w:szCs w:val="28"/>
              </w:rPr>
            </w:pPr>
            <w:r w:rsidRPr="006466B1">
              <w:rPr>
                <w:color w:val="auto"/>
                <w:szCs w:val="28"/>
              </w:rPr>
              <w:t>Период представления отчетности: Ежеквартально.</w:t>
            </w:r>
          </w:p>
          <w:p w14:paraId="662FAF98" w14:textId="77777777" w:rsidR="0091017C" w:rsidRPr="006466B1" w:rsidRDefault="0091017C" w:rsidP="0091017C">
            <w:pPr>
              <w:pStyle w:val="Default"/>
              <w:ind w:firstLine="851"/>
              <w:rPr>
                <w:color w:val="auto"/>
                <w:szCs w:val="28"/>
              </w:rPr>
            </w:pPr>
          </w:p>
        </w:tc>
      </w:tr>
      <w:tr w:rsidR="0091017C" w:rsidRPr="002E37A7" w14:paraId="14965BEB" w14:textId="77777777" w:rsidTr="00144D94">
        <w:tc>
          <w:tcPr>
            <w:tcW w:w="706" w:type="dxa"/>
          </w:tcPr>
          <w:p w14:paraId="47273475" w14:textId="35194683" w:rsidR="0091017C" w:rsidRPr="006466B1" w:rsidRDefault="0091017C" w:rsidP="0091017C">
            <w:pPr>
              <w:jc w:val="center"/>
              <w:rPr>
                <w:rFonts w:ascii="Times New Roman" w:hAnsi="Times New Roman"/>
                <w:sz w:val="24"/>
                <w:szCs w:val="24"/>
              </w:rPr>
            </w:pPr>
            <w:r w:rsidRPr="006466B1">
              <w:rPr>
                <w:rFonts w:ascii="Times New Roman" w:hAnsi="Times New Roman"/>
                <w:sz w:val="24"/>
                <w:szCs w:val="24"/>
              </w:rPr>
              <w:lastRenderedPageBreak/>
              <w:t>10</w:t>
            </w:r>
          </w:p>
        </w:tc>
        <w:tc>
          <w:tcPr>
            <w:tcW w:w="2801" w:type="dxa"/>
          </w:tcPr>
          <w:p w14:paraId="461450FC" w14:textId="68ECBBAC" w:rsidR="0091017C" w:rsidRPr="006466B1" w:rsidRDefault="0091017C" w:rsidP="0091017C">
            <w:pPr>
              <w:rPr>
                <w:rFonts w:ascii="Times New Roman" w:hAnsi="Times New Roman"/>
                <w:sz w:val="24"/>
                <w:szCs w:val="24"/>
              </w:rPr>
            </w:pPr>
            <w:r w:rsidRPr="006466B1">
              <w:rPr>
                <w:rFonts w:ascii="Times New Roman" w:hAnsi="Times New Roman"/>
                <w:sz w:val="24"/>
                <w:szCs w:val="24"/>
              </w:rPr>
              <w:t xml:space="preserve"> 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1703" w:type="dxa"/>
          </w:tcPr>
          <w:p w14:paraId="14739D48" w14:textId="77777777" w:rsidR="0091017C" w:rsidRPr="006466B1" w:rsidRDefault="0091017C" w:rsidP="0091017C">
            <w:pPr>
              <w:jc w:val="center"/>
              <w:rPr>
                <w:rFonts w:ascii="Times New Roman" w:eastAsia="Times New Roman" w:hAnsi="Times New Roman"/>
                <w:sz w:val="24"/>
                <w:szCs w:val="24"/>
              </w:rPr>
            </w:pPr>
            <w:r w:rsidRPr="006466B1">
              <w:rPr>
                <w:rFonts w:ascii="Times New Roman" w:eastAsia="Times New Roman" w:hAnsi="Times New Roman"/>
                <w:sz w:val="24"/>
                <w:szCs w:val="24"/>
                <w:lang w:eastAsia="ru-RU"/>
              </w:rPr>
              <w:t>%</w:t>
            </w:r>
          </w:p>
        </w:tc>
        <w:tc>
          <w:tcPr>
            <w:tcW w:w="9576" w:type="dxa"/>
          </w:tcPr>
          <w:p w14:paraId="00886774" w14:textId="400160BE" w:rsidR="0091017C" w:rsidRDefault="0091017C" w:rsidP="0091017C">
            <w:pPr>
              <w:ind w:firstLine="851"/>
              <w:jc w:val="both"/>
              <w:rPr>
                <w:sz w:val="24"/>
                <w:szCs w:val="28"/>
              </w:rPr>
            </w:pPr>
            <w:r w:rsidRPr="006466B1">
              <w:rPr>
                <w:sz w:val="24"/>
                <w:szCs w:val="28"/>
              </w:rPr>
              <w:t>Показатель рассчитывается по формуле:</w:t>
            </w:r>
          </w:p>
          <w:p w14:paraId="0FE91EC9" w14:textId="77777777" w:rsidR="0091017C" w:rsidRPr="006466B1" w:rsidRDefault="0091017C" w:rsidP="0091017C">
            <w:pPr>
              <w:ind w:firstLine="851"/>
              <w:jc w:val="both"/>
              <w:rPr>
                <w:sz w:val="24"/>
                <w:szCs w:val="28"/>
              </w:rPr>
            </w:pPr>
          </w:p>
          <w:p w14:paraId="0BF587D0" w14:textId="77777777" w:rsidR="0091017C" w:rsidRPr="006466B1" w:rsidRDefault="0091017C" w:rsidP="0091017C">
            <w:pPr>
              <w:ind w:firstLine="851"/>
              <w:jc w:val="both"/>
              <w:rPr>
                <w:sz w:val="10"/>
                <w:szCs w:val="10"/>
              </w:rPr>
            </w:pPr>
            <w:r w:rsidRPr="006466B1">
              <w:rPr>
                <w:sz w:val="24"/>
                <w:szCs w:val="28"/>
              </w:rPr>
              <w:t xml:space="preserve"> </w:t>
            </w:r>
          </w:p>
          <w:p w14:paraId="6567F2A7" w14:textId="7D4EBC9D" w:rsidR="0091017C" w:rsidRDefault="0091017C" w:rsidP="0091017C">
            <w:pPr>
              <w:ind w:firstLine="851"/>
              <w:jc w:val="center"/>
              <w:rPr>
                <w:sz w:val="24"/>
                <w:szCs w:val="28"/>
              </w:rPr>
            </w:pPr>
            <m:oMath>
              <m:r>
                <m:rPr>
                  <m:sty m:val="p"/>
                </m:rPr>
                <w:rPr>
                  <w:rFonts w:ascii="Cambria Math" w:hAnsi="Cambria Math"/>
                  <w:sz w:val="34"/>
                  <w:szCs w:val="34"/>
                </w:rPr>
                <m:t>Па=</m:t>
              </m:r>
              <m:f>
                <m:fPr>
                  <m:ctrlPr>
                    <w:rPr>
                      <w:rFonts w:ascii="Cambria Math" w:hAnsi="Cambria Math"/>
                      <w:sz w:val="34"/>
                      <w:szCs w:val="34"/>
                    </w:rPr>
                  </m:ctrlPr>
                </m:fPr>
                <m:num>
                  <m:r>
                    <m:rPr>
                      <m:sty m:val="p"/>
                    </m:rPr>
                    <w:rPr>
                      <w:rFonts w:ascii="Cambria Math" w:hAnsi="Cambria Math"/>
                      <w:sz w:val="34"/>
                      <w:szCs w:val="34"/>
                    </w:rPr>
                    <m:t>Амсп</m:t>
                  </m:r>
                </m:num>
                <m:den>
                  <m:r>
                    <m:rPr>
                      <m:sty m:val="p"/>
                    </m:rPr>
                    <w:rPr>
                      <w:rFonts w:ascii="Cambria Math" w:hAnsi="Cambria Math"/>
                      <w:sz w:val="34"/>
                      <w:szCs w:val="34"/>
                    </w:rPr>
                    <m:t>Аобщ</m:t>
                  </m:r>
                </m:den>
              </m:f>
              <m:r>
                <m:rPr>
                  <m:sty m:val="p"/>
                </m:rPr>
                <w:rPr>
                  <w:rFonts w:ascii="Cambria Math" w:hAnsi="Cambria Math"/>
                  <w:sz w:val="34"/>
                  <w:szCs w:val="34"/>
                </w:rPr>
                <m:t>*100</m:t>
              </m:r>
            </m:oMath>
            <w:r w:rsidRPr="006466B1">
              <w:rPr>
                <w:sz w:val="24"/>
                <w:szCs w:val="28"/>
              </w:rPr>
              <w:t>, где</w:t>
            </w:r>
          </w:p>
          <w:p w14:paraId="50A6CAB2" w14:textId="77777777" w:rsidR="0091017C" w:rsidRPr="006466B1" w:rsidRDefault="0091017C" w:rsidP="0091017C">
            <w:pPr>
              <w:ind w:firstLine="851"/>
              <w:jc w:val="center"/>
              <w:rPr>
                <w:sz w:val="24"/>
                <w:szCs w:val="28"/>
              </w:rPr>
            </w:pPr>
          </w:p>
          <w:p w14:paraId="5FD4EFEF" w14:textId="77777777" w:rsidR="0091017C" w:rsidRPr="006466B1" w:rsidRDefault="0091017C" w:rsidP="0091017C">
            <w:pPr>
              <w:ind w:firstLine="851"/>
              <w:jc w:val="both"/>
              <w:rPr>
                <w:sz w:val="10"/>
                <w:szCs w:val="10"/>
              </w:rPr>
            </w:pPr>
          </w:p>
          <w:p w14:paraId="07057E57" w14:textId="77777777" w:rsidR="0091017C" w:rsidRPr="006466B1" w:rsidRDefault="0091017C" w:rsidP="0091017C">
            <w:pPr>
              <w:ind w:firstLine="851"/>
              <w:jc w:val="both"/>
              <w:rPr>
                <w:sz w:val="24"/>
                <w:szCs w:val="28"/>
              </w:rPr>
            </w:pPr>
            <w:r w:rsidRPr="006466B1">
              <w:rPr>
                <w:sz w:val="24"/>
                <w:szCs w:val="28"/>
              </w:rPr>
              <w:t>Па – процент проведенных аукционов, %</w:t>
            </w:r>
          </w:p>
          <w:p w14:paraId="78CC9343" w14:textId="77777777" w:rsidR="0091017C" w:rsidRPr="006466B1" w:rsidRDefault="0091017C" w:rsidP="0091017C">
            <w:pPr>
              <w:ind w:firstLine="851"/>
              <w:jc w:val="both"/>
              <w:rPr>
                <w:sz w:val="24"/>
                <w:szCs w:val="28"/>
              </w:rPr>
            </w:pPr>
            <w:r w:rsidRPr="006466B1">
              <w:rPr>
                <w:sz w:val="24"/>
                <w:szCs w:val="28"/>
              </w:rPr>
              <w:t xml:space="preserve">Аобщ – общее количество аукционов на право заключения договоров аренды земельных участков, проведенных в органе местного самоуправления, шт. </w:t>
            </w:r>
          </w:p>
          <w:p w14:paraId="474C9E8D" w14:textId="024F6D1D" w:rsidR="0091017C" w:rsidRPr="006466B1" w:rsidRDefault="0091017C" w:rsidP="0091017C">
            <w:pPr>
              <w:pStyle w:val="Default"/>
              <w:ind w:firstLine="851"/>
              <w:rPr>
                <w:szCs w:val="28"/>
              </w:rPr>
            </w:pPr>
            <w:r w:rsidRPr="006466B1">
              <w:rPr>
                <w:szCs w:val="28"/>
              </w:rPr>
              <w:t>Амсп – количество аукционов на право заключения договоров аренды земельных участков для субъектов малого и среднего предпринимательства.</w:t>
            </w:r>
          </w:p>
          <w:p w14:paraId="754ABD8E" w14:textId="5426F54D" w:rsidR="0091017C" w:rsidRPr="006466B1" w:rsidRDefault="0091017C" w:rsidP="0091017C">
            <w:pPr>
              <w:pStyle w:val="Default"/>
              <w:ind w:firstLine="851"/>
              <w:rPr>
                <w:szCs w:val="28"/>
              </w:rPr>
            </w:pPr>
            <w:r w:rsidRPr="006466B1">
              <w:rPr>
                <w:color w:val="auto"/>
                <w:szCs w:val="28"/>
              </w:rPr>
              <w:t>Источник данных:</w:t>
            </w:r>
            <w:r w:rsidRPr="006466B1">
              <w:t xml:space="preserve"> </w:t>
            </w:r>
            <w:r w:rsidRPr="006466B1">
              <w:rPr>
                <w:szCs w:val="28"/>
              </w:rPr>
              <w:t>Система ГАС «Управление», ОМС,</w:t>
            </w:r>
          </w:p>
          <w:p w14:paraId="4F56E89F" w14:textId="77777777" w:rsidR="0091017C" w:rsidRPr="006466B1" w:rsidRDefault="0091017C" w:rsidP="0091017C">
            <w:pPr>
              <w:pStyle w:val="Default"/>
              <w:ind w:firstLine="851"/>
              <w:rPr>
                <w:szCs w:val="28"/>
              </w:rPr>
            </w:pPr>
            <w:r w:rsidRPr="006466B1">
              <w:rPr>
                <w:szCs w:val="28"/>
              </w:rPr>
              <w:t xml:space="preserve">официальный сайт торгов РФ, официальный сайт торгов МО, Комитет </w:t>
            </w:r>
            <w:r w:rsidRPr="006466B1">
              <w:rPr>
                <w:szCs w:val="28"/>
              </w:rPr>
              <w:br/>
              <w:t>по конкурентной политике МО.</w:t>
            </w:r>
          </w:p>
          <w:p w14:paraId="1B4E0977" w14:textId="66FDE3CC" w:rsidR="0091017C" w:rsidRPr="002E37A7" w:rsidRDefault="0091017C" w:rsidP="0091017C">
            <w:pPr>
              <w:pStyle w:val="Default"/>
              <w:rPr>
                <w:color w:val="auto"/>
                <w:szCs w:val="28"/>
              </w:rPr>
            </w:pPr>
            <w:r w:rsidRPr="006466B1">
              <w:rPr>
                <w:szCs w:val="28"/>
              </w:rPr>
              <w:t xml:space="preserve">               </w:t>
            </w:r>
            <w:r w:rsidRPr="006466B1">
              <w:rPr>
                <w:color w:val="auto"/>
                <w:szCs w:val="28"/>
              </w:rPr>
              <w:t>Период представления отчетности: Ежеквартально.</w:t>
            </w:r>
          </w:p>
          <w:p w14:paraId="0D1C9E2C" w14:textId="77777777" w:rsidR="0091017C" w:rsidRDefault="0091017C" w:rsidP="0091017C">
            <w:pPr>
              <w:pStyle w:val="Default"/>
              <w:ind w:firstLine="851"/>
              <w:rPr>
                <w:szCs w:val="28"/>
              </w:rPr>
            </w:pPr>
          </w:p>
          <w:p w14:paraId="247AC2F8" w14:textId="1BCDD5F4" w:rsidR="0091017C" w:rsidRPr="002E37A7" w:rsidRDefault="0091017C" w:rsidP="0091017C">
            <w:pPr>
              <w:pStyle w:val="Default"/>
              <w:rPr>
                <w:color w:val="auto"/>
                <w:szCs w:val="28"/>
              </w:rPr>
            </w:pPr>
          </w:p>
        </w:tc>
      </w:tr>
      <w:tr w:rsidR="0091017C" w:rsidRPr="002E37A7" w14:paraId="1A5B0116" w14:textId="77777777" w:rsidTr="00730B92">
        <w:tc>
          <w:tcPr>
            <w:tcW w:w="14786" w:type="dxa"/>
            <w:gridSpan w:val="4"/>
            <w:vAlign w:val="center"/>
          </w:tcPr>
          <w:p w14:paraId="14CF4294" w14:textId="77777777" w:rsidR="0091017C" w:rsidRPr="002E37A7" w:rsidRDefault="0091017C" w:rsidP="0091017C">
            <w:pPr>
              <w:rPr>
                <w:rFonts w:ascii="Times New Roman" w:eastAsiaTheme="minorHAnsi" w:hAnsi="Times New Roman"/>
                <w:sz w:val="24"/>
                <w:szCs w:val="28"/>
              </w:rPr>
            </w:pPr>
          </w:p>
          <w:p w14:paraId="6E39E069" w14:textId="327B0DFA" w:rsidR="0091017C" w:rsidRPr="002E37A7" w:rsidRDefault="0091017C" w:rsidP="0091017C">
            <w:pPr>
              <w:jc w:val="center"/>
              <w:rPr>
                <w:rFonts w:ascii="Times New Roman" w:eastAsiaTheme="minorHAnsi" w:hAnsi="Times New Roman"/>
                <w:bCs/>
                <w:sz w:val="24"/>
                <w:szCs w:val="28"/>
              </w:rPr>
            </w:pPr>
            <w:r w:rsidRPr="002E37A7">
              <w:rPr>
                <w:rFonts w:ascii="Times New Roman" w:eastAsiaTheme="minorHAnsi" w:hAnsi="Times New Roman"/>
                <w:bCs/>
                <w:sz w:val="24"/>
                <w:szCs w:val="28"/>
              </w:rPr>
              <w:t>Подпрограмма III  «Совершенствование муниципальной службы Московской области»</w:t>
            </w:r>
          </w:p>
          <w:p w14:paraId="3D630246" w14:textId="77777777" w:rsidR="0091017C" w:rsidRPr="002E37A7" w:rsidRDefault="0091017C" w:rsidP="0091017C">
            <w:pPr>
              <w:keepLines/>
              <w:widowControl w:val="0"/>
              <w:tabs>
                <w:tab w:val="left" w:pos="433"/>
              </w:tabs>
              <w:autoSpaceDE w:val="0"/>
              <w:autoSpaceDN w:val="0"/>
              <w:adjustRightInd w:val="0"/>
              <w:contextualSpacing/>
              <w:jc w:val="center"/>
              <w:rPr>
                <w:rFonts w:ascii="Times New Roman" w:eastAsiaTheme="minorHAnsi" w:hAnsi="Times New Roman"/>
                <w:sz w:val="24"/>
                <w:szCs w:val="28"/>
              </w:rPr>
            </w:pPr>
          </w:p>
        </w:tc>
      </w:tr>
      <w:tr w:rsidR="0091017C" w:rsidRPr="002E37A7" w14:paraId="03F28B94" w14:textId="77777777" w:rsidTr="00144D94">
        <w:tc>
          <w:tcPr>
            <w:tcW w:w="706" w:type="dxa"/>
          </w:tcPr>
          <w:p w14:paraId="304571AD" w14:textId="77777777" w:rsidR="0091017C" w:rsidRPr="002E37A7" w:rsidRDefault="0091017C" w:rsidP="0091017C">
            <w:pPr>
              <w:jc w:val="center"/>
              <w:rPr>
                <w:rFonts w:ascii="Times New Roman" w:hAnsi="Times New Roman"/>
                <w:sz w:val="24"/>
                <w:szCs w:val="24"/>
              </w:rPr>
            </w:pPr>
            <w:r w:rsidRPr="002E37A7">
              <w:rPr>
                <w:rFonts w:ascii="Times New Roman" w:hAnsi="Times New Roman"/>
                <w:sz w:val="24"/>
                <w:szCs w:val="24"/>
              </w:rPr>
              <w:t>1</w:t>
            </w:r>
          </w:p>
        </w:tc>
        <w:tc>
          <w:tcPr>
            <w:tcW w:w="2801" w:type="dxa"/>
          </w:tcPr>
          <w:p w14:paraId="5A22D5BB" w14:textId="77777777" w:rsidR="0091017C" w:rsidRDefault="0091017C" w:rsidP="0091017C">
            <w:pPr>
              <w:rPr>
                <w:rFonts w:ascii="Times New Roman" w:eastAsia="Times New Roman" w:hAnsi="Times New Roman"/>
                <w:sz w:val="24"/>
                <w:szCs w:val="24"/>
              </w:rPr>
            </w:pPr>
            <w:r w:rsidRPr="002E37A7">
              <w:rPr>
                <w:rFonts w:ascii="Times New Roman" w:eastAsia="Times New Roman" w:hAnsi="Times New Roman"/>
                <w:sz w:val="24"/>
                <w:szCs w:val="24"/>
              </w:rPr>
              <w:t>Доля муниципальных служащих Администрации Раменского городского округа, принявших участие в мероприятиях по профессиональному развитию, от общего количества муниципальных служащих Администрации Раменского городского округа</w:t>
            </w:r>
          </w:p>
          <w:p w14:paraId="7326B4AA" w14:textId="6BC75C0A" w:rsidR="0091017C" w:rsidRPr="002E37A7" w:rsidRDefault="0091017C" w:rsidP="0091017C">
            <w:pPr>
              <w:rPr>
                <w:rFonts w:ascii="Times New Roman" w:eastAsia="Times New Roman" w:hAnsi="Times New Roman"/>
                <w:sz w:val="24"/>
                <w:szCs w:val="24"/>
              </w:rPr>
            </w:pPr>
          </w:p>
        </w:tc>
        <w:tc>
          <w:tcPr>
            <w:tcW w:w="1703" w:type="dxa"/>
          </w:tcPr>
          <w:p w14:paraId="2EEDCE27" w14:textId="77777777" w:rsidR="0091017C" w:rsidRPr="002E37A7" w:rsidRDefault="0091017C" w:rsidP="0091017C">
            <w:pPr>
              <w:jc w:val="center"/>
              <w:rPr>
                <w:rFonts w:ascii="Times New Roman" w:eastAsia="Times New Roman" w:hAnsi="Times New Roman"/>
                <w:sz w:val="24"/>
                <w:szCs w:val="24"/>
                <w:lang w:eastAsia="ru-RU"/>
              </w:rPr>
            </w:pPr>
            <w:r w:rsidRPr="002E37A7">
              <w:rPr>
                <w:rFonts w:ascii="Times New Roman" w:eastAsia="Times New Roman" w:hAnsi="Times New Roman"/>
                <w:sz w:val="24"/>
                <w:szCs w:val="24"/>
                <w:lang w:eastAsia="ru-RU"/>
              </w:rPr>
              <w:t>%</w:t>
            </w:r>
          </w:p>
        </w:tc>
        <w:tc>
          <w:tcPr>
            <w:tcW w:w="9576" w:type="dxa"/>
          </w:tcPr>
          <w:p w14:paraId="740A7353" w14:textId="77777777" w:rsidR="0091017C" w:rsidRPr="002E37A7"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r w:rsidRPr="002E37A7">
              <w:rPr>
                <w:rFonts w:ascii="Times New Roman" w:eastAsia="Times New Roman" w:hAnsi="Times New Roman"/>
                <w:sz w:val="24"/>
                <w:szCs w:val="24"/>
              </w:rPr>
              <w:t>Рассчитывается по формуле:</w:t>
            </w:r>
          </w:p>
          <w:p w14:paraId="4FF72A17" w14:textId="77777777" w:rsidR="0091017C" w:rsidRPr="002E37A7" w:rsidRDefault="0091017C" w:rsidP="0091017C">
            <w:pPr>
              <w:keepLines/>
              <w:widowControl w:val="0"/>
              <w:tabs>
                <w:tab w:val="left" w:pos="433"/>
              </w:tabs>
              <w:autoSpaceDE w:val="0"/>
              <w:autoSpaceDN w:val="0"/>
              <w:adjustRightInd w:val="0"/>
              <w:ind w:left="540"/>
              <w:contextualSpacing/>
              <w:jc w:val="center"/>
              <w:rPr>
                <w:rFonts w:ascii="Times New Roman" w:eastAsia="Times New Roman" w:hAnsi="Times New Roman"/>
                <w:sz w:val="24"/>
                <w:szCs w:val="24"/>
              </w:rPr>
            </w:pPr>
            <w:r w:rsidRPr="002E37A7">
              <w:rPr>
                <w:rFonts w:ascii="Times New Roman" w:eastAsia="Times New Roman" w:hAnsi="Times New Roman"/>
                <w:sz w:val="24"/>
                <w:szCs w:val="24"/>
              </w:rPr>
              <w:t>S = Rф / Rп*100%</w:t>
            </w:r>
          </w:p>
          <w:p w14:paraId="5816A6C5" w14:textId="77777777" w:rsidR="0091017C" w:rsidRPr="002E37A7" w:rsidRDefault="0091017C" w:rsidP="0091017C">
            <w:pPr>
              <w:keepLines/>
              <w:widowControl w:val="0"/>
              <w:tabs>
                <w:tab w:val="left" w:pos="433"/>
              </w:tabs>
              <w:autoSpaceDE w:val="0"/>
              <w:autoSpaceDN w:val="0"/>
              <w:adjustRightInd w:val="0"/>
              <w:ind w:left="540"/>
              <w:contextualSpacing/>
              <w:rPr>
                <w:rFonts w:ascii="Times New Roman" w:eastAsia="Times New Roman" w:hAnsi="Times New Roman"/>
                <w:sz w:val="24"/>
                <w:szCs w:val="24"/>
              </w:rPr>
            </w:pPr>
            <w:r w:rsidRPr="002E37A7">
              <w:rPr>
                <w:rFonts w:ascii="Times New Roman" w:eastAsia="Times New Roman" w:hAnsi="Times New Roman"/>
                <w:sz w:val="24"/>
                <w:szCs w:val="24"/>
              </w:rPr>
              <w:t>где:</w:t>
            </w:r>
          </w:p>
          <w:p w14:paraId="7808BB6A" w14:textId="77777777" w:rsidR="0091017C" w:rsidRPr="002E37A7" w:rsidRDefault="0091017C" w:rsidP="0091017C">
            <w:pPr>
              <w:widowControl w:val="0"/>
              <w:autoSpaceDE w:val="0"/>
              <w:autoSpaceDN w:val="0"/>
              <w:adjustRightInd w:val="0"/>
              <w:jc w:val="both"/>
              <w:rPr>
                <w:rFonts w:ascii="Times New Roman" w:eastAsia="Times New Roman" w:hAnsi="Times New Roman"/>
                <w:sz w:val="24"/>
                <w:szCs w:val="24"/>
              </w:rPr>
            </w:pPr>
            <w:r w:rsidRPr="002E37A7">
              <w:rPr>
                <w:rFonts w:ascii="Times New Roman" w:eastAsia="Times New Roman" w:hAnsi="Times New Roman"/>
                <w:sz w:val="24"/>
                <w:szCs w:val="24"/>
              </w:rPr>
              <w:t>S – соотношение числа муниципальных служащих, принявших участие в мероприятиях по профессиональному развитию от общего количества муниципальных служащих Администрации Раменского городского округа;</w:t>
            </w:r>
          </w:p>
          <w:p w14:paraId="020AC846" w14:textId="77777777" w:rsidR="0091017C" w:rsidRPr="002E37A7" w:rsidRDefault="0091017C" w:rsidP="0091017C">
            <w:pPr>
              <w:widowControl w:val="0"/>
              <w:autoSpaceDE w:val="0"/>
              <w:autoSpaceDN w:val="0"/>
              <w:adjustRightInd w:val="0"/>
              <w:jc w:val="both"/>
              <w:rPr>
                <w:rFonts w:ascii="Times New Roman" w:eastAsia="Times New Roman" w:hAnsi="Times New Roman"/>
                <w:sz w:val="24"/>
                <w:szCs w:val="24"/>
              </w:rPr>
            </w:pPr>
            <w:r w:rsidRPr="002E37A7">
              <w:rPr>
                <w:rFonts w:ascii="Times New Roman" w:eastAsia="Times New Roman" w:hAnsi="Times New Roman"/>
                <w:sz w:val="24"/>
                <w:szCs w:val="24"/>
              </w:rPr>
              <w:t>Rф  – число муниципальных служащих Администрации Раменского городского округа, принявших участие в мероприятиях по профессиональному развитию;</w:t>
            </w:r>
          </w:p>
          <w:p w14:paraId="72B1D528" w14:textId="77777777" w:rsidR="0091017C" w:rsidRPr="002E37A7" w:rsidRDefault="0091017C" w:rsidP="0091017C">
            <w:pPr>
              <w:widowControl w:val="0"/>
              <w:autoSpaceDE w:val="0"/>
              <w:autoSpaceDN w:val="0"/>
              <w:adjustRightInd w:val="0"/>
              <w:jc w:val="both"/>
              <w:rPr>
                <w:rFonts w:ascii="Times New Roman" w:eastAsia="Times New Roman" w:hAnsi="Times New Roman"/>
                <w:sz w:val="24"/>
                <w:szCs w:val="24"/>
              </w:rPr>
            </w:pPr>
            <w:r w:rsidRPr="002E37A7">
              <w:rPr>
                <w:rFonts w:ascii="Times New Roman" w:eastAsia="Times New Roman" w:hAnsi="Times New Roman"/>
                <w:sz w:val="24"/>
                <w:szCs w:val="24"/>
              </w:rPr>
              <w:t>Rп – общее число муниципальных служащих Администрации Раменского городского округа.</w:t>
            </w:r>
          </w:p>
          <w:p w14:paraId="02EF291C" w14:textId="77777777" w:rsidR="0091017C"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p>
          <w:p w14:paraId="6550B6A3" w14:textId="77777777" w:rsidR="0091017C"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p>
          <w:p w14:paraId="6F0B62CC" w14:textId="77777777" w:rsidR="0091017C"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p>
          <w:p w14:paraId="229B9C29" w14:textId="77777777" w:rsidR="0091017C"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p>
          <w:p w14:paraId="30F80FB1" w14:textId="77777777" w:rsidR="0091017C"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p>
          <w:p w14:paraId="2B4B546C" w14:textId="46C28F16" w:rsidR="0091017C" w:rsidRPr="002E37A7" w:rsidRDefault="0091017C" w:rsidP="0091017C">
            <w:pPr>
              <w:keepLines/>
              <w:widowControl w:val="0"/>
              <w:tabs>
                <w:tab w:val="left" w:pos="433"/>
              </w:tabs>
              <w:autoSpaceDE w:val="0"/>
              <w:autoSpaceDN w:val="0"/>
              <w:adjustRightInd w:val="0"/>
              <w:contextualSpacing/>
              <w:jc w:val="both"/>
              <w:rPr>
                <w:rFonts w:ascii="Times New Roman" w:eastAsia="Times New Roman" w:hAnsi="Times New Roman"/>
                <w:sz w:val="24"/>
                <w:szCs w:val="24"/>
              </w:rPr>
            </w:pPr>
          </w:p>
        </w:tc>
      </w:tr>
      <w:tr w:rsidR="0091017C" w:rsidRPr="002E37A7" w14:paraId="5F6B4CD4" w14:textId="77777777" w:rsidTr="00144D94">
        <w:tc>
          <w:tcPr>
            <w:tcW w:w="14786" w:type="dxa"/>
            <w:gridSpan w:val="4"/>
          </w:tcPr>
          <w:p w14:paraId="0AE1662A" w14:textId="77777777" w:rsidR="0091017C" w:rsidRPr="002E37A7" w:rsidRDefault="0091017C" w:rsidP="0091017C">
            <w:pPr>
              <w:jc w:val="center"/>
              <w:rPr>
                <w:rFonts w:ascii="Times New Roman" w:eastAsiaTheme="minorHAnsi" w:hAnsi="Times New Roman"/>
                <w:sz w:val="24"/>
                <w:szCs w:val="28"/>
              </w:rPr>
            </w:pPr>
          </w:p>
          <w:p w14:paraId="041911FC" w14:textId="2AB93B8B" w:rsidR="0091017C" w:rsidRPr="002E37A7" w:rsidRDefault="0091017C" w:rsidP="0091017C">
            <w:pPr>
              <w:jc w:val="center"/>
              <w:rPr>
                <w:rFonts w:ascii="Times New Roman" w:eastAsiaTheme="minorHAnsi" w:hAnsi="Times New Roman"/>
                <w:sz w:val="24"/>
                <w:szCs w:val="28"/>
              </w:rPr>
            </w:pPr>
            <w:r w:rsidRPr="002E37A7">
              <w:rPr>
                <w:rFonts w:ascii="Times New Roman" w:eastAsiaTheme="minorHAnsi" w:hAnsi="Times New Roman"/>
                <w:sz w:val="24"/>
                <w:szCs w:val="28"/>
              </w:rPr>
              <w:t>Подпрограмма IV «Управление муниципальными финансами»</w:t>
            </w:r>
          </w:p>
          <w:p w14:paraId="50D390EA" w14:textId="77777777" w:rsidR="0091017C" w:rsidRPr="002E37A7" w:rsidRDefault="0091017C" w:rsidP="0091017C">
            <w:pPr>
              <w:jc w:val="center"/>
              <w:rPr>
                <w:rFonts w:ascii="Times New Roman" w:eastAsiaTheme="minorHAnsi" w:hAnsi="Times New Roman"/>
                <w:sz w:val="24"/>
                <w:szCs w:val="28"/>
              </w:rPr>
            </w:pPr>
          </w:p>
        </w:tc>
      </w:tr>
      <w:tr w:rsidR="0091017C" w:rsidRPr="002E37A7" w14:paraId="7F4D3C81" w14:textId="77777777" w:rsidTr="00144D94">
        <w:tc>
          <w:tcPr>
            <w:tcW w:w="706" w:type="dxa"/>
          </w:tcPr>
          <w:p w14:paraId="326F4978" w14:textId="77777777" w:rsidR="0091017C" w:rsidRPr="002E37A7" w:rsidRDefault="0091017C" w:rsidP="0091017C">
            <w:pPr>
              <w:jc w:val="center"/>
              <w:rPr>
                <w:rFonts w:ascii="Times New Roman" w:hAnsi="Times New Roman"/>
                <w:sz w:val="24"/>
                <w:szCs w:val="24"/>
              </w:rPr>
            </w:pPr>
            <w:r w:rsidRPr="002E37A7">
              <w:rPr>
                <w:rFonts w:ascii="Times New Roman" w:hAnsi="Times New Roman"/>
                <w:sz w:val="24"/>
                <w:szCs w:val="24"/>
              </w:rPr>
              <w:t>1</w:t>
            </w:r>
          </w:p>
        </w:tc>
        <w:tc>
          <w:tcPr>
            <w:tcW w:w="2801" w:type="dxa"/>
          </w:tcPr>
          <w:p w14:paraId="72623C02" w14:textId="77777777" w:rsidR="0091017C" w:rsidRPr="002E37A7" w:rsidRDefault="0091017C" w:rsidP="0091017C">
            <w:pPr>
              <w:rPr>
                <w:rFonts w:ascii="Times New Roman" w:hAnsi="Times New Roman"/>
                <w:sz w:val="24"/>
                <w:szCs w:val="24"/>
              </w:rPr>
            </w:pPr>
            <w:r w:rsidRPr="002E37A7">
              <w:rPr>
                <w:rFonts w:ascii="Times New Roman" w:eastAsia="Times New Roman" w:hAnsi="Times New Roman"/>
                <w:sz w:val="24"/>
                <w:szCs w:val="24"/>
                <w:lang w:eastAsia="ru-RU"/>
              </w:rPr>
              <w:t>Проведение мероприятий в сфере формирования доходов местного бюджета</w:t>
            </w:r>
          </w:p>
        </w:tc>
        <w:tc>
          <w:tcPr>
            <w:tcW w:w="1703" w:type="dxa"/>
          </w:tcPr>
          <w:p w14:paraId="3DA51A81" w14:textId="77777777" w:rsidR="0091017C" w:rsidRPr="002E37A7" w:rsidRDefault="0091017C" w:rsidP="0091017C">
            <w:pPr>
              <w:jc w:val="center"/>
              <w:rPr>
                <w:rFonts w:ascii="Times New Roman" w:hAnsi="Times New Roman"/>
                <w:sz w:val="24"/>
                <w:szCs w:val="24"/>
              </w:rPr>
            </w:pPr>
            <w:r w:rsidRPr="002E37A7">
              <w:rPr>
                <w:rFonts w:ascii="Times New Roman" w:eastAsia="Times New Roman" w:hAnsi="Times New Roman"/>
                <w:sz w:val="24"/>
                <w:szCs w:val="24"/>
                <w:lang w:eastAsia="ru-RU"/>
              </w:rPr>
              <w:t>да/нет</w:t>
            </w:r>
          </w:p>
        </w:tc>
        <w:tc>
          <w:tcPr>
            <w:tcW w:w="9576" w:type="dxa"/>
          </w:tcPr>
          <w:p w14:paraId="01F6916C" w14:textId="77777777" w:rsidR="0091017C" w:rsidRPr="002E37A7" w:rsidRDefault="0091017C" w:rsidP="0091017C">
            <w:pPr>
              <w:widowControl w:val="0"/>
              <w:autoSpaceDE w:val="0"/>
              <w:autoSpaceDN w:val="0"/>
              <w:adjustRightInd w:val="0"/>
              <w:ind w:left="35"/>
              <w:jc w:val="both"/>
              <w:rPr>
                <w:rFonts w:ascii="Times New Roman" w:eastAsia="Times New Roman" w:hAnsi="Times New Roman"/>
                <w:sz w:val="24"/>
                <w:szCs w:val="24"/>
                <w:lang w:eastAsia="ru-RU"/>
              </w:rPr>
            </w:pPr>
            <w:r w:rsidRPr="002E37A7">
              <w:rPr>
                <w:rFonts w:ascii="Times New Roman" w:eastAsia="Times New Roman" w:hAnsi="Times New Roman"/>
                <w:sz w:val="24"/>
                <w:szCs w:val="24"/>
                <w:lang w:eastAsia="ru-RU"/>
              </w:rPr>
              <w:t>Показатель рассчитывается по факту реализации мероприятия подпрограммы.</w:t>
            </w:r>
          </w:p>
          <w:p w14:paraId="6B358571" w14:textId="77777777" w:rsidR="0091017C" w:rsidRPr="002E37A7" w:rsidRDefault="0091017C" w:rsidP="0091017C">
            <w:pPr>
              <w:jc w:val="both"/>
              <w:rPr>
                <w:rFonts w:ascii="Times New Roman" w:hAnsi="Times New Roman"/>
                <w:sz w:val="24"/>
                <w:szCs w:val="24"/>
              </w:rPr>
            </w:pPr>
            <w:r w:rsidRPr="002E37A7">
              <w:rPr>
                <w:rFonts w:ascii="Times New Roman" w:eastAsia="Times New Roman" w:hAnsi="Times New Roman"/>
                <w:sz w:val="24"/>
                <w:szCs w:val="24"/>
                <w:lang w:eastAsia="ru-RU"/>
              </w:rPr>
              <w:t>Периодичность: годовая, квартальная.</w:t>
            </w:r>
          </w:p>
        </w:tc>
      </w:tr>
      <w:tr w:rsidR="0091017C" w:rsidRPr="002E37A7" w14:paraId="5D4576CE" w14:textId="77777777" w:rsidTr="00144D94">
        <w:tc>
          <w:tcPr>
            <w:tcW w:w="706" w:type="dxa"/>
          </w:tcPr>
          <w:p w14:paraId="51172CC1" w14:textId="77777777" w:rsidR="0091017C" w:rsidRPr="002E37A7" w:rsidRDefault="0091017C" w:rsidP="0091017C">
            <w:pPr>
              <w:jc w:val="center"/>
              <w:rPr>
                <w:rFonts w:ascii="Times New Roman" w:hAnsi="Times New Roman"/>
                <w:sz w:val="24"/>
                <w:szCs w:val="24"/>
              </w:rPr>
            </w:pPr>
            <w:r w:rsidRPr="002E37A7">
              <w:rPr>
                <w:rFonts w:ascii="Times New Roman" w:hAnsi="Times New Roman"/>
                <w:sz w:val="24"/>
                <w:szCs w:val="24"/>
              </w:rPr>
              <w:t>2</w:t>
            </w:r>
          </w:p>
        </w:tc>
        <w:tc>
          <w:tcPr>
            <w:tcW w:w="2801" w:type="dxa"/>
          </w:tcPr>
          <w:p w14:paraId="011CC6C0" w14:textId="77777777" w:rsidR="0091017C" w:rsidRPr="002E37A7" w:rsidRDefault="0091017C" w:rsidP="0091017C">
            <w:pPr>
              <w:rPr>
                <w:rFonts w:ascii="Times New Roman" w:hAnsi="Times New Roman"/>
                <w:sz w:val="24"/>
                <w:szCs w:val="24"/>
              </w:rPr>
            </w:pPr>
            <w:r w:rsidRPr="002E37A7">
              <w:rPr>
                <w:rFonts w:ascii="Times New Roman" w:eastAsia="Times New Roman" w:hAnsi="Times New Roman"/>
                <w:sz w:val="24"/>
                <w:szCs w:val="24"/>
                <w:lang w:eastAsia="ru-RU"/>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1703" w:type="dxa"/>
          </w:tcPr>
          <w:p w14:paraId="48017709" w14:textId="77777777" w:rsidR="0091017C" w:rsidRPr="002E37A7" w:rsidRDefault="0091017C" w:rsidP="0091017C">
            <w:pPr>
              <w:jc w:val="center"/>
              <w:rPr>
                <w:rFonts w:ascii="Times New Roman" w:hAnsi="Times New Roman"/>
                <w:sz w:val="24"/>
                <w:szCs w:val="24"/>
              </w:rPr>
            </w:pPr>
            <w:r w:rsidRPr="002E37A7">
              <w:rPr>
                <w:rFonts w:ascii="Times New Roman" w:eastAsia="Times New Roman" w:hAnsi="Times New Roman"/>
                <w:sz w:val="24"/>
                <w:szCs w:val="24"/>
                <w:lang w:eastAsia="ru-RU"/>
              </w:rPr>
              <w:t>да/нет</w:t>
            </w:r>
          </w:p>
        </w:tc>
        <w:tc>
          <w:tcPr>
            <w:tcW w:w="9576" w:type="dxa"/>
          </w:tcPr>
          <w:p w14:paraId="7B407274" w14:textId="77777777" w:rsidR="0091017C" w:rsidRPr="002E37A7" w:rsidRDefault="0091017C" w:rsidP="0091017C">
            <w:pPr>
              <w:widowControl w:val="0"/>
              <w:autoSpaceDE w:val="0"/>
              <w:autoSpaceDN w:val="0"/>
              <w:adjustRightInd w:val="0"/>
              <w:rPr>
                <w:rFonts w:ascii="Times New Roman" w:eastAsia="Times New Roman" w:hAnsi="Times New Roman"/>
                <w:sz w:val="24"/>
                <w:szCs w:val="24"/>
                <w:lang w:eastAsia="ru-RU"/>
              </w:rPr>
            </w:pPr>
            <w:r w:rsidRPr="002E37A7">
              <w:rPr>
                <w:rFonts w:ascii="Times New Roman" w:eastAsia="Times New Roman" w:hAnsi="Times New Roman"/>
                <w:sz w:val="24"/>
                <w:szCs w:val="24"/>
                <w:lang w:eastAsia="ru-RU"/>
              </w:rPr>
              <w:t>Показатель рассчитывается по факту реализации мероприятия подпрограммы.</w:t>
            </w:r>
          </w:p>
          <w:p w14:paraId="7273BDCE" w14:textId="77777777" w:rsidR="0091017C" w:rsidRPr="002E37A7" w:rsidRDefault="0091017C" w:rsidP="0091017C">
            <w:pPr>
              <w:rPr>
                <w:rFonts w:ascii="Times New Roman" w:hAnsi="Times New Roman"/>
                <w:sz w:val="24"/>
                <w:szCs w:val="24"/>
              </w:rPr>
            </w:pPr>
            <w:r w:rsidRPr="002E37A7">
              <w:rPr>
                <w:rFonts w:ascii="Times New Roman" w:eastAsia="Times New Roman" w:hAnsi="Times New Roman"/>
                <w:sz w:val="24"/>
                <w:szCs w:val="24"/>
                <w:lang w:eastAsia="ru-RU"/>
              </w:rPr>
              <w:t xml:space="preserve">Периодичность: годовая, квартальная. </w:t>
            </w:r>
          </w:p>
        </w:tc>
      </w:tr>
      <w:tr w:rsidR="0091017C" w:rsidRPr="002E37A7" w14:paraId="1F19109B" w14:textId="77777777" w:rsidTr="00144D94">
        <w:tc>
          <w:tcPr>
            <w:tcW w:w="706" w:type="dxa"/>
          </w:tcPr>
          <w:p w14:paraId="4CEB9720" w14:textId="77777777" w:rsidR="0091017C" w:rsidRPr="002E37A7" w:rsidRDefault="0091017C" w:rsidP="0091017C">
            <w:pPr>
              <w:jc w:val="center"/>
              <w:rPr>
                <w:rFonts w:ascii="Times New Roman" w:hAnsi="Times New Roman"/>
                <w:sz w:val="24"/>
                <w:szCs w:val="24"/>
              </w:rPr>
            </w:pPr>
            <w:r w:rsidRPr="002E37A7">
              <w:rPr>
                <w:rFonts w:ascii="Times New Roman" w:hAnsi="Times New Roman"/>
                <w:sz w:val="24"/>
                <w:szCs w:val="24"/>
              </w:rPr>
              <w:t>3</w:t>
            </w:r>
          </w:p>
        </w:tc>
        <w:tc>
          <w:tcPr>
            <w:tcW w:w="2801" w:type="dxa"/>
          </w:tcPr>
          <w:p w14:paraId="05117BBF" w14:textId="77777777" w:rsidR="0091017C" w:rsidRPr="002E37A7" w:rsidRDefault="0091017C" w:rsidP="0091017C">
            <w:pPr>
              <w:jc w:val="both"/>
              <w:rPr>
                <w:rFonts w:ascii="Times New Roman" w:hAnsi="Times New Roman"/>
                <w:sz w:val="24"/>
                <w:szCs w:val="24"/>
              </w:rPr>
            </w:pPr>
            <w:r w:rsidRPr="002E37A7">
              <w:rPr>
                <w:rFonts w:ascii="Times New Roman" w:eastAsia="Times New Roman" w:hAnsi="Times New Roman"/>
                <w:sz w:val="24"/>
                <w:szCs w:val="24"/>
                <w:lang w:eastAsia="ru-RU"/>
              </w:rPr>
              <w:t>Управление муниципальным долгом</w:t>
            </w:r>
          </w:p>
        </w:tc>
        <w:tc>
          <w:tcPr>
            <w:tcW w:w="1703" w:type="dxa"/>
          </w:tcPr>
          <w:p w14:paraId="0AC50F0E" w14:textId="77777777" w:rsidR="0091017C" w:rsidRPr="002E37A7" w:rsidRDefault="0091017C" w:rsidP="0091017C">
            <w:pPr>
              <w:jc w:val="center"/>
              <w:rPr>
                <w:rFonts w:ascii="Times New Roman" w:hAnsi="Times New Roman"/>
                <w:sz w:val="24"/>
                <w:szCs w:val="24"/>
              </w:rPr>
            </w:pPr>
            <w:r w:rsidRPr="002E37A7">
              <w:rPr>
                <w:rFonts w:ascii="Times New Roman" w:eastAsia="Times New Roman" w:hAnsi="Times New Roman"/>
                <w:sz w:val="24"/>
                <w:szCs w:val="24"/>
                <w:lang w:eastAsia="ru-RU"/>
              </w:rPr>
              <w:t>тыс.руб.</w:t>
            </w:r>
          </w:p>
        </w:tc>
        <w:tc>
          <w:tcPr>
            <w:tcW w:w="9576" w:type="dxa"/>
          </w:tcPr>
          <w:p w14:paraId="44DF3632" w14:textId="77777777" w:rsidR="0091017C" w:rsidRPr="002E37A7" w:rsidRDefault="0091017C" w:rsidP="0091017C">
            <w:pPr>
              <w:widowControl w:val="0"/>
              <w:autoSpaceDE w:val="0"/>
              <w:autoSpaceDN w:val="0"/>
              <w:adjustRightInd w:val="0"/>
              <w:jc w:val="both"/>
              <w:rPr>
                <w:rFonts w:ascii="Times New Roman" w:eastAsia="Times New Roman" w:hAnsi="Times New Roman"/>
                <w:sz w:val="24"/>
                <w:szCs w:val="24"/>
                <w:lang w:eastAsia="ru-RU"/>
              </w:rPr>
            </w:pPr>
            <w:r w:rsidRPr="002E37A7">
              <w:rPr>
                <w:rFonts w:ascii="Times New Roman" w:eastAsia="Times New Roman" w:hAnsi="Times New Roman"/>
                <w:sz w:val="24"/>
                <w:szCs w:val="24"/>
                <w:lang w:eastAsia="ru-RU"/>
              </w:rPr>
              <w:t>Показатель рассчитывается на основании плановых расходов, исходя из необходимости решения задач на предстоящий период.</w:t>
            </w:r>
          </w:p>
          <w:p w14:paraId="422EF926" w14:textId="77777777" w:rsidR="0091017C" w:rsidRPr="002E37A7" w:rsidRDefault="0091017C" w:rsidP="0091017C">
            <w:pPr>
              <w:jc w:val="both"/>
              <w:rPr>
                <w:rFonts w:ascii="Times New Roman" w:hAnsi="Times New Roman"/>
                <w:sz w:val="24"/>
                <w:szCs w:val="24"/>
              </w:rPr>
            </w:pPr>
            <w:r w:rsidRPr="002E37A7">
              <w:rPr>
                <w:rFonts w:ascii="Times New Roman" w:eastAsia="Times New Roman" w:hAnsi="Times New Roman"/>
                <w:sz w:val="24"/>
                <w:szCs w:val="24"/>
                <w:lang w:eastAsia="ru-RU"/>
              </w:rPr>
              <w:t>Периодичность: годовая, квартальная.</w:t>
            </w:r>
          </w:p>
        </w:tc>
      </w:tr>
      <w:tr w:rsidR="0091017C" w:rsidRPr="002E37A7" w14:paraId="3FC70955" w14:textId="77777777" w:rsidTr="00144D94">
        <w:tc>
          <w:tcPr>
            <w:tcW w:w="706" w:type="dxa"/>
          </w:tcPr>
          <w:p w14:paraId="1F9ED012" w14:textId="77777777" w:rsidR="0091017C" w:rsidRPr="002E37A7" w:rsidRDefault="0091017C" w:rsidP="0091017C">
            <w:pPr>
              <w:jc w:val="center"/>
              <w:rPr>
                <w:rFonts w:ascii="Times New Roman" w:hAnsi="Times New Roman"/>
                <w:sz w:val="24"/>
                <w:szCs w:val="24"/>
              </w:rPr>
            </w:pPr>
            <w:r w:rsidRPr="002E37A7">
              <w:rPr>
                <w:rFonts w:ascii="Times New Roman" w:hAnsi="Times New Roman"/>
                <w:sz w:val="24"/>
                <w:szCs w:val="24"/>
              </w:rPr>
              <w:t>4</w:t>
            </w:r>
          </w:p>
        </w:tc>
        <w:tc>
          <w:tcPr>
            <w:tcW w:w="2801" w:type="dxa"/>
          </w:tcPr>
          <w:p w14:paraId="2AA0FA23" w14:textId="77777777" w:rsidR="0091017C" w:rsidRPr="002E37A7" w:rsidRDefault="0091017C" w:rsidP="0091017C">
            <w:pPr>
              <w:rPr>
                <w:rFonts w:ascii="Times New Roman" w:hAnsi="Times New Roman"/>
                <w:sz w:val="24"/>
                <w:szCs w:val="24"/>
              </w:rPr>
            </w:pPr>
            <w:r w:rsidRPr="002E37A7">
              <w:rPr>
                <w:rFonts w:ascii="Times New Roman" w:eastAsia="Times New Roman" w:hAnsi="Times New Roman"/>
                <w:sz w:val="24"/>
                <w:szCs w:val="24"/>
                <w:lang w:eastAsia="ru-RU"/>
              </w:rPr>
              <w:t>Ежегодное снижение доли просроченной кредиторской задолженности в расходах бюджета городского округа</w:t>
            </w:r>
          </w:p>
        </w:tc>
        <w:tc>
          <w:tcPr>
            <w:tcW w:w="1703" w:type="dxa"/>
          </w:tcPr>
          <w:p w14:paraId="7CA8E202" w14:textId="77777777" w:rsidR="0091017C" w:rsidRPr="002E37A7" w:rsidRDefault="0091017C" w:rsidP="0091017C">
            <w:pPr>
              <w:jc w:val="center"/>
              <w:rPr>
                <w:rFonts w:ascii="Times New Roman" w:hAnsi="Times New Roman"/>
                <w:sz w:val="24"/>
                <w:szCs w:val="24"/>
              </w:rPr>
            </w:pPr>
            <w:r w:rsidRPr="002E37A7">
              <w:rPr>
                <w:rFonts w:ascii="Times New Roman" w:eastAsia="Times New Roman" w:hAnsi="Times New Roman"/>
                <w:sz w:val="24"/>
                <w:szCs w:val="24"/>
                <w:lang w:eastAsia="ru-RU"/>
              </w:rPr>
              <w:t>да/нет</w:t>
            </w:r>
          </w:p>
        </w:tc>
        <w:tc>
          <w:tcPr>
            <w:tcW w:w="9576" w:type="dxa"/>
          </w:tcPr>
          <w:p w14:paraId="75F369FF" w14:textId="77777777" w:rsidR="0091017C" w:rsidRPr="002E37A7" w:rsidRDefault="0091017C" w:rsidP="0091017C">
            <w:pPr>
              <w:jc w:val="both"/>
              <w:rPr>
                <w:rFonts w:ascii="Times New Roman" w:eastAsia="Times New Roman" w:hAnsi="Times New Roman"/>
                <w:sz w:val="24"/>
                <w:szCs w:val="24"/>
                <w:lang w:eastAsia="ru-RU"/>
              </w:rPr>
            </w:pPr>
            <w:r w:rsidRPr="002E37A7">
              <w:rPr>
                <w:rFonts w:ascii="Times New Roman" w:eastAsia="Times New Roman" w:hAnsi="Times New Roman"/>
                <w:sz w:val="24"/>
                <w:szCs w:val="24"/>
                <w:lang w:eastAsia="ru-RU"/>
              </w:rPr>
              <w:t xml:space="preserve">Показатель рассчитывается по факту реализации мероприятия подпрограммы. </w:t>
            </w:r>
          </w:p>
          <w:p w14:paraId="163664D5" w14:textId="77777777" w:rsidR="0091017C" w:rsidRPr="002E37A7" w:rsidRDefault="0091017C" w:rsidP="0091017C">
            <w:pPr>
              <w:jc w:val="both"/>
              <w:rPr>
                <w:rFonts w:ascii="Times New Roman" w:hAnsi="Times New Roman"/>
                <w:sz w:val="24"/>
                <w:szCs w:val="24"/>
              </w:rPr>
            </w:pPr>
            <w:r w:rsidRPr="002E37A7">
              <w:rPr>
                <w:rFonts w:ascii="Times New Roman" w:eastAsia="Times New Roman" w:hAnsi="Times New Roman"/>
                <w:sz w:val="24"/>
                <w:szCs w:val="24"/>
                <w:lang w:eastAsia="ru-RU"/>
              </w:rPr>
              <w:t>Периодичность: годовая, квартальная.</w:t>
            </w:r>
          </w:p>
        </w:tc>
      </w:tr>
    </w:tbl>
    <w:p w14:paraId="51BDE66F" w14:textId="77777777" w:rsidR="00F52A84" w:rsidRPr="002E37A7" w:rsidRDefault="00F52A84" w:rsidP="00EB057F">
      <w:pPr>
        <w:spacing w:after="0"/>
        <w:ind w:firstLine="709"/>
        <w:jc w:val="center"/>
        <w:rPr>
          <w:rFonts w:ascii="Times New Roman" w:hAnsi="Times New Roman"/>
          <w:b/>
          <w:sz w:val="28"/>
          <w:szCs w:val="28"/>
        </w:rPr>
      </w:pPr>
    </w:p>
    <w:p w14:paraId="77AADDF7" w14:textId="5071B6D6" w:rsidR="00AF6723" w:rsidRDefault="00AF6723" w:rsidP="005D643B">
      <w:pPr>
        <w:spacing w:after="0"/>
        <w:rPr>
          <w:rFonts w:ascii="Times New Roman" w:hAnsi="Times New Roman"/>
          <w:b/>
          <w:sz w:val="28"/>
          <w:szCs w:val="28"/>
        </w:rPr>
      </w:pPr>
    </w:p>
    <w:p w14:paraId="3580016A" w14:textId="77777777" w:rsidR="005D643B" w:rsidRPr="002E37A7" w:rsidRDefault="005D643B" w:rsidP="005D643B">
      <w:pPr>
        <w:spacing w:after="0"/>
        <w:rPr>
          <w:rFonts w:ascii="Times New Roman" w:hAnsi="Times New Roman"/>
          <w:b/>
          <w:sz w:val="28"/>
          <w:szCs w:val="28"/>
        </w:rPr>
      </w:pPr>
    </w:p>
    <w:p w14:paraId="7762CFAB" w14:textId="5CF0CE17" w:rsidR="00F52A84" w:rsidRPr="002E37A7" w:rsidRDefault="00F52A84" w:rsidP="00983999">
      <w:pPr>
        <w:spacing w:after="0"/>
        <w:rPr>
          <w:rFonts w:ascii="Times New Roman" w:hAnsi="Times New Roman"/>
          <w:b/>
          <w:sz w:val="28"/>
          <w:szCs w:val="28"/>
        </w:rPr>
      </w:pPr>
    </w:p>
    <w:p w14:paraId="7702DE48" w14:textId="77777777" w:rsidR="00F9198D" w:rsidRDefault="00F9198D" w:rsidP="00767145">
      <w:pPr>
        <w:tabs>
          <w:tab w:val="left" w:pos="4111"/>
        </w:tabs>
        <w:spacing w:after="0"/>
        <w:ind w:firstLine="2127"/>
        <w:jc w:val="center"/>
        <w:rPr>
          <w:rFonts w:ascii="Times New Roman" w:hAnsi="Times New Roman"/>
          <w:sz w:val="28"/>
          <w:szCs w:val="28"/>
        </w:rPr>
      </w:pPr>
    </w:p>
    <w:p w14:paraId="24C5CA56" w14:textId="6745ACCB" w:rsidR="00EB057F" w:rsidRPr="00487BF6" w:rsidRDefault="00767145" w:rsidP="00767145">
      <w:pPr>
        <w:tabs>
          <w:tab w:val="left" w:pos="4111"/>
        </w:tabs>
        <w:spacing w:after="0"/>
        <w:ind w:firstLine="2127"/>
        <w:jc w:val="center"/>
        <w:rPr>
          <w:rFonts w:ascii="Times New Roman" w:hAnsi="Times New Roman"/>
          <w:sz w:val="28"/>
          <w:szCs w:val="28"/>
        </w:rPr>
      </w:pPr>
      <w:r>
        <w:rPr>
          <w:rFonts w:ascii="Times New Roman" w:hAnsi="Times New Roman"/>
          <w:sz w:val="28"/>
          <w:szCs w:val="28"/>
        </w:rPr>
        <w:lastRenderedPageBreak/>
        <w:t xml:space="preserve"> 7</w:t>
      </w:r>
      <w:r w:rsidR="00EB057F" w:rsidRPr="00487BF6">
        <w:rPr>
          <w:rFonts w:ascii="Times New Roman" w:hAnsi="Times New Roman"/>
          <w:sz w:val="28"/>
          <w:szCs w:val="28"/>
        </w:rPr>
        <w:t>. Порядок взаимодействия ответственного за выполнение мероприятия</w:t>
      </w:r>
    </w:p>
    <w:p w14:paraId="52EFF86B" w14:textId="77777777" w:rsidR="00EB057F" w:rsidRPr="00487BF6" w:rsidRDefault="00EB057F" w:rsidP="00EB057F">
      <w:pPr>
        <w:spacing w:after="0"/>
        <w:ind w:firstLine="709"/>
        <w:jc w:val="center"/>
        <w:rPr>
          <w:rFonts w:ascii="Times New Roman" w:hAnsi="Times New Roman"/>
          <w:sz w:val="28"/>
          <w:szCs w:val="28"/>
        </w:rPr>
      </w:pPr>
      <w:r w:rsidRPr="00487BF6">
        <w:rPr>
          <w:rFonts w:ascii="Times New Roman" w:hAnsi="Times New Roman"/>
          <w:sz w:val="28"/>
          <w:szCs w:val="28"/>
        </w:rPr>
        <w:t xml:space="preserve"> с муниципальным заказчиком подпрограммы</w:t>
      </w:r>
    </w:p>
    <w:p w14:paraId="5B19FD08" w14:textId="77777777" w:rsidR="00EB057F" w:rsidRPr="00487BF6" w:rsidRDefault="00EB057F" w:rsidP="00EB057F">
      <w:pPr>
        <w:spacing w:after="0"/>
        <w:ind w:firstLine="709"/>
        <w:jc w:val="center"/>
        <w:rPr>
          <w:rFonts w:ascii="Times New Roman" w:hAnsi="Times New Roman"/>
          <w:sz w:val="28"/>
          <w:szCs w:val="28"/>
        </w:rPr>
      </w:pPr>
    </w:p>
    <w:p w14:paraId="0F0D05C9" w14:textId="77777777" w:rsidR="00EB057F" w:rsidRPr="00487BF6" w:rsidRDefault="00EB057F" w:rsidP="00EB057F">
      <w:pPr>
        <w:spacing w:after="0"/>
        <w:ind w:firstLine="709"/>
        <w:jc w:val="both"/>
        <w:rPr>
          <w:rFonts w:ascii="Times New Roman" w:hAnsi="Times New Roman"/>
          <w:sz w:val="28"/>
          <w:szCs w:val="28"/>
        </w:rPr>
      </w:pPr>
      <w:r w:rsidRPr="00487BF6">
        <w:rPr>
          <w:rFonts w:ascii="Times New Roman" w:hAnsi="Times New Roman"/>
          <w:sz w:val="28"/>
          <w:szCs w:val="28"/>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14:paraId="01A39663" w14:textId="77777777" w:rsidR="00EB057F" w:rsidRPr="00487BF6" w:rsidRDefault="00EB057F" w:rsidP="00EB057F">
      <w:pPr>
        <w:spacing w:after="0"/>
        <w:ind w:firstLine="709"/>
        <w:jc w:val="both"/>
        <w:rPr>
          <w:rFonts w:ascii="Times New Roman" w:hAnsi="Times New Roman"/>
          <w:sz w:val="28"/>
          <w:szCs w:val="28"/>
        </w:rPr>
      </w:pPr>
      <w:r w:rsidRPr="00487BF6">
        <w:rPr>
          <w:rFonts w:ascii="Times New Roman" w:hAnsi="Times New Roman"/>
          <w:sz w:val="28"/>
          <w:szCs w:val="28"/>
        </w:rPr>
        <w:t>Ответственный за выполнение мероприятия:</w:t>
      </w:r>
    </w:p>
    <w:p w14:paraId="7BCD0770" w14:textId="77777777" w:rsidR="00EB057F" w:rsidRPr="00487BF6" w:rsidRDefault="00EB057F" w:rsidP="00EB057F">
      <w:pPr>
        <w:spacing w:after="0"/>
        <w:ind w:firstLine="709"/>
        <w:jc w:val="both"/>
        <w:rPr>
          <w:rFonts w:ascii="Times New Roman" w:hAnsi="Times New Roman"/>
          <w:sz w:val="28"/>
          <w:szCs w:val="28"/>
        </w:rPr>
      </w:pPr>
      <w:r w:rsidRPr="00487BF6">
        <w:rPr>
          <w:rFonts w:ascii="Times New Roman" w:hAnsi="Times New Roman"/>
          <w:sz w:val="28"/>
          <w:szCs w:val="28"/>
        </w:rPr>
        <w:t>-формирует прогноз расходов на реализацию мероприятия и направляет его муниципальному заказчику подпрограммы;</w:t>
      </w:r>
    </w:p>
    <w:p w14:paraId="03A34BBA" w14:textId="77777777" w:rsidR="00EB057F" w:rsidRPr="00487BF6" w:rsidRDefault="00EB057F" w:rsidP="00EB057F">
      <w:pPr>
        <w:spacing w:after="0"/>
        <w:ind w:firstLine="709"/>
        <w:jc w:val="both"/>
        <w:rPr>
          <w:rFonts w:ascii="Times New Roman" w:hAnsi="Times New Roman"/>
          <w:sz w:val="28"/>
          <w:szCs w:val="28"/>
        </w:rPr>
      </w:pPr>
      <w:r w:rsidRPr="00487BF6">
        <w:rPr>
          <w:rFonts w:ascii="Times New Roman" w:hAnsi="Times New Roman"/>
          <w:sz w:val="28"/>
          <w:szCs w:val="28"/>
        </w:rPr>
        <w:t>-участвует в обсуждении вопросов, связанных с реализацией и финансированием подпрограммы в части соответствующего мероприятия;</w:t>
      </w:r>
    </w:p>
    <w:p w14:paraId="2A9CDD23" w14:textId="77777777" w:rsidR="00EB057F" w:rsidRPr="00487BF6" w:rsidRDefault="00EB057F" w:rsidP="00EB057F">
      <w:pPr>
        <w:spacing w:after="0"/>
        <w:ind w:firstLine="709"/>
        <w:jc w:val="both"/>
        <w:rPr>
          <w:rFonts w:ascii="Times New Roman" w:hAnsi="Times New Roman"/>
          <w:sz w:val="28"/>
          <w:szCs w:val="28"/>
        </w:rPr>
      </w:pPr>
      <w:r w:rsidRPr="00487BF6">
        <w:rPr>
          <w:rFonts w:ascii="Times New Roman" w:hAnsi="Times New Roman"/>
          <w:sz w:val="28"/>
          <w:szCs w:val="28"/>
        </w:rPr>
        <w:t>-направляет муниципальному заказчику подпрограммы предложения по формированию "Дорожных карт".</w:t>
      </w:r>
    </w:p>
    <w:p w14:paraId="5EDC54E4" w14:textId="77777777" w:rsidR="00EB057F" w:rsidRPr="00487BF6" w:rsidRDefault="00EB057F" w:rsidP="00EB057F">
      <w:pPr>
        <w:spacing w:after="0"/>
        <w:ind w:firstLine="709"/>
        <w:jc w:val="both"/>
        <w:rPr>
          <w:rFonts w:ascii="Times New Roman" w:hAnsi="Times New Roman"/>
          <w:sz w:val="28"/>
          <w:szCs w:val="28"/>
        </w:rPr>
      </w:pPr>
      <w:r w:rsidRPr="00487BF6">
        <w:rPr>
          <w:rFonts w:ascii="Times New Roman" w:hAnsi="Times New Roman"/>
          <w:sz w:val="28"/>
          <w:szCs w:val="28"/>
        </w:rPr>
        <w:t>Заказчик подпрограммы осуществляет координацию деятельности ответственных за выполнение мероприятий при реализации подпрограммы.</w:t>
      </w:r>
    </w:p>
    <w:p w14:paraId="12878C53" w14:textId="2287C331" w:rsidR="00767145" w:rsidRPr="00767145" w:rsidRDefault="00EB057F" w:rsidP="00767145">
      <w:pPr>
        <w:pStyle w:val="a7"/>
        <w:numPr>
          <w:ilvl w:val="0"/>
          <w:numId w:val="10"/>
        </w:numPr>
        <w:jc w:val="center"/>
        <w:rPr>
          <w:sz w:val="28"/>
          <w:szCs w:val="28"/>
        </w:rPr>
      </w:pPr>
      <w:r w:rsidRPr="00767145">
        <w:rPr>
          <w:sz w:val="28"/>
          <w:szCs w:val="28"/>
        </w:rPr>
        <w:t>Состав, форма и сроки</w:t>
      </w:r>
      <w:r w:rsidR="00767145" w:rsidRPr="00767145">
        <w:rPr>
          <w:sz w:val="28"/>
          <w:szCs w:val="28"/>
        </w:rPr>
        <w:t xml:space="preserve"> </w:t>
      </w:r>
      <w:r w:rsidRPr="00767145">
        <w:rPr>
          <w:sz w:val="28"/>
          <w:szCs w:val="28"/>
        </w:rPr>
        <w:t>предоставления отчетности</w:t>
      </w:r>
    </w:p>
    <w:p w14:paraId="475913D8" w14:textId="4CBD3ADA" w:rsidR="00EB057F" w:rsidRPr="00767145" w:rsidRDefault="00EB057F" w:rsidP="00767145">
      <w:pPr>
        <w:pStyle w:val="a7"/>
        <w:ind w:left="502"/>
        <w:jc w:val="center"/>
        <w:rPr>
          <w:sz w:val="28"/>
          <w:szCs w:val="28"/>
        </w:rPr>
      </w:pPr>
      <w:r w:rsidRPr="00767145">
        <w:rPr>
          <w:sz w:val="28"/>
          <w:szCs w:val="28"/>
        </w:rPr>
        <w:t>о ходе реализации мероприятий программы</w:t>
      </w:r>
    </w:p>
    <w:p w14:paraId="3F5B211B" w14:textId="77777777" w:rsidR="00EB057F" w:rsidRPr="00487BF6" w:rsidRDefault="00EB057F" w:rsidP="00EB057F">
      <w:pPr>
        <w:spacing w:after="0"/>
        <w:ind w:firstLine="709"/>
        <w:jc w:val="center"/>
        <w:rPr>
          <w:rFonts w:ascii="Times New Roman" w:hAnsi="Times New Roman"/>
          <w:sz w:val="28"/>
          <w:szCs w:val="28"/>
        </w:rPr>
      </w:pPr>
    </w:p>
    <w:p w14:paraId="2611E845" w14:textId="77777777" w:rsidR="00EB057F" w:rsidRPr="002E37A7" w:rsidRDefault="00EB057F" w:rsidP="00EB057F">
      <w:pPr>
        <w:spacing w:after="0"/>
        <w:ind w:firstLine="709"/>
        <w:jc w:val="both"/>
        <w:rPr>
          <w:rFonts w:ascii="Times New Roman" w:hAnsi="Times New Roman"/>
          <w:sz w:val="28"/>
          <w:szCs w:val="28"/>
        </w:rPr>
      </w:pPr>
      <w:r w:rsidRPr="002E37A7">
        <w:rPr>
          <w:rFonts w:ascii="Times New Roman" w:hAnsi="Times New Roman"/>
          <w:sz w:val="28"/>
          <w:szCs w:val="28"/>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14:paraId="18086248" w14:textId="77777777" w:rsidR="00EB057F" w:rsidRPr="002E37A7" w:rsidRDefault="00EB057F" w:rsidP="00EB057F">
      <w:pPr>
        <w:spacing w:after="0"/>
        <w:ind w:firstLine="709"/>
        <w:jc w:val="both"/>
        <w:rPr>
          <w:rFonts w:ascii="Times New Roman" w:hAnsi="Times New Roman"/>
          <w:sz w:val="28"/>
          <w:szCs w:val="28"/>
        </w:rPr>
      </w:pPr>
      <w:r w:rsidRPr="002E37A7">
        <w:rPr>
          <w:rFonts w:ascii="Times New Roman" w:hAnsi="Times New Roman"/>
          <w:sz w:val="28"/>
          <w:szCs w:val="28"/>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14:paraId="14AF1503" w14:textId="77777777" w:rsidR="00EB057F" w:rsidRPr="002E37A7" w:rsidRDefault="00EB057F" w:rsidP="00EB057F">
      <w:pPr>
        <w:spacing w:after="0"/>
        <w:ind w:firstLine="709"/>
        <w:jc w:val="both"/>
        <w:rPr>
          <w:rFonts w:ascii="Times New Roman" w:hAnsi="Times New Roman"/>
          <w:sz w:val="28"/>
          <w:szCs w:val="28"/>
        </w:rPr>
      </w:pPr>
      <w:r w:rsidRPr="002E37A7">
        <w:rPr>
          <w:rFonts w:ascii="Times New Roman" w:hAnsi="Times New Roman"/>
          <w:sz w:val="28"/>
          <w:szCs w:val="28"/>
        </w:rPr>
        <w:lastRenderedPageBreak/>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14:paraId="1BC5D80D" w14:textId="77777777" w:rsidR="00EB057F" w:rsidRPr="002E37A7" w:rsidRDefault="00EB057F" w:rsidP="00EB057F">
      <w:pPr>
        <w:jc w:val="center"/>
        <w:rPr>
          <w:rFonts w:ascii="Times New Roman" w:hAnsi="Times New Roman"/>
          <w:b/>
          <w:sz w:val="24"/>
          <w:szCs w:val="24"/>
        </w:rPr>
      </w:pPr>
    </w:p>
    <w:p w14:paraId="0FFE3AE6" w14:textId="77777777" w:rsidR="00EB057F" w:rsidRPr="002E37A7" w:rsidRDefault="00EB057F" w:rsidP="00EB057F">
      <w:pPr>
        <w:widowControl w:val="0"/>
        <w:autoSpaceDE w:val="0"/>
        <w:autoSpaceDN w:val="0"/>
        <w:adjustRightInd w:val="0"/>
        <w:spacing w:after="0" w:line="240" w:lineRule="auto"/>
        <w:jc w:val="center"/>
        <w:rPr>
          <w:rFonts w:ascii="Times New Roman" w:hAnsi="Times New Roman"/>
          <w:sz w:val="28"/>
          <w:szCs w:val="28"/>
        </w:rPr>
      </w:pPr>
    </w:p>
    <w:p w14:paraId="27264AAB" w14:textId="77777777" w:rsidR="00EB057F" w:rsidRPr="002E37A7" w:rsidRDefault="00EB057F" w:rsidP="00EB057F">
      <w:pPr>
        <w:widowControl w:val="0"/>
        <w:autoSpaceDE w:val="0"/>
        <w:autoSpaceDN w:val="0"/>
        <w:adjustRightInd w:val="0"/>
        <w:spacing w:after="0" w:line="240" w:lineRule="auto"/>
        <w:rPr>
          <w:rFonts w:ascii="Times New Roman" w:hAnsi="Times New Roman"/>
          <w:sz w:val="28"/>
          <w:szCs w:val="28"/>
        </w:rPr>
      </w:pPr>
    </w:p>
    <w:p w14:paraId="030B560B" w14:textId="77777777" w:rsidR="00481713" w:rsidRPr="002E37A7" w:rsidRDefault="00481713">
      <w:pPr>
        <w:rPr>
          <w:rFonts w:ascii="Times New Roman" w:hAnsi="Times New Roman"/>
        </w:rPr>
      </w:pPr>
    </w:p>
    <w:sectPr w:rsidR="00481713" w:rsidRPr="002E37A7" w:rsidSect="001A14D7">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51EC5" w14:textId="77777777" w:rsidR="00E77DB5" w:rsidRDefault="00E77DB5" w:rsidP="00EB057F">
      <w:pPr>
        <w:spacing w:after="0" w:line="240" w:lineRule="auto"/>
      </w:pPr>
      <w:r>
        <w:separator/>
      </w:r>
    </w:p>
  </w:endnote>
  <w:endnote w:type="continuationSeparator" w:id="0">
    <w:p w14:paraId="43E82890" w14:textId="77777777" w:rsidR="00E77DB5" w:rsidRDefault="00E77DB5" w:rsidP="00EB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3CBF9" w14:textId="77777777" w:rsidR="00E77DB5" w:rsidRDefault="00E77DB5" w:rsidP="00EB057F">
      <w:pPr>
        <w:spacing w:after="0" w:line="240" w:lineRule="auto"/>
      </w:pPr>
      <w:r>
        <w:separator/>
      </w:r>
    </w:p>
  </w:footnote>
  <w:footnote w:type="continuationSeparator" w:id="0">
    <w:p w14:paraId="34DC0D17" w14:textId="77777777" w:rsidR="00E77DB5" w:rsidRDefault="00E77DB5" w:rsidP="00EB0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85"/>
    <w:multiLevelType w:val="hybridMultilevel"/>
    <w:tmpl w:val="A208817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1C9C38C5"/>
    <w:multiLevelType w:val="hybridMultilevel"/>
    <w:tmpl w:val="252EE1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937144"/>
    <w:multiLevelType w:val="hybridMultilevel"/>
    <w:tmpl w:val="34A63D2C"/>
    <w:lvl w:ilvl="0" w:tplc="C858547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0655111"/>
    <w:multiLevelType w:val="hybridMultilevel"/>
    <w:tmpl w:val="32786FA8"/>
    <w:lvl w:ilvl="0" w:tplc="5F1C2A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90355D5"/>
    <w:multiLevelType w:val="hybridMultilevel"/>
    <w:tmpl w:val="E2CE7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85B012F"/>
    <w:multiLevelType w:val="hybridMultilevel"/>
    <w:tmpl w:val="9D06681E"/>
    <w:lvl w:ilvl="0" w:tplc="C858547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CC4455A"/>
    <w:multiLevelType w:val="hybridMultilevel"/>
    <w:tmpl w:val="F2E62290"/>
    <w:lvl w:ilvl="0" w:tplc="596630D0">
      <w:start w:val="1"/>
      <w:numFmt w:val="decimal"/>
      <w:lvlText w:val="%1."/>
      <w:lvlJc w:val="left"/>
      <w:pPr>
        <w:ind w:left="1410" w:hanging="6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4F2047B4"/>
    <w:multiLevelType w:val="hybridMultilevel"/>
    <w:tmpl w:val="29621C5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AC067BB"/>
    <w:multiLevelType w:val="hybridMultilevel"/>
    <w:tmpl w:val="1DD26208"/>
    <w:lvl w:ilvl="0" w:tplc="55CAADB0">
      <w:start w:val="1"/>
      <w:numFmt w:val="decimal"/>
      <w:lvlText w:val="%1."/>
      <w:lvlJc w:val="left"/>
      <w:pPr>
        <w:ind w:left="1068" w:hanging="360"/>
      </w:pPr>
      <w:rPr>
        <w:rFonts w:cs="Times New Roman" w:hint="default"/>
      </w:rPr>
    </w:lvl>
    <w:lvl w:ilvl="1" w:tplc="C8585472">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7E071CF9"/>
    <w:multiLevelType w:val="hybridMultilevel"/>
    <w:tmpl w:val="7D8AAD16"/>
    <w:lvl w:ilvl="0" w:tplc="C858547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6"/>
  </w:num>
  <w:num w:numId="6">
    <w:abstractNumId w:val="0"/>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50"/>
    <w:rsid w:val="00020C77"/>
    <w:rsid w:val="00023AFB"/>
    <w:rsid w:val="000311C0"/>
    <w:rsid w:val="00031349"/>
    <w:rsid w:val="000437FA"/>
    <w:rsid w:val="0005445C"/>
    <w:rsid w:val="00061D46"/>
    <w:rsid w:val="0007561A"/>
    <w:rsid w:val="00081FE6"/>
    <w:rsid w:val="0008274E"/>
    <w:rsid w:val="00083679"/>
    <w:rsid w:val="000A20CD"/>
    <w:rsid w:val="000D44A9"/>
    <w:rsid w:val="000E22B4"/>
    <w:rsid w:val="000E2671"/>
    <w:rsid w:val="00101807"/>
    <w:rsid w:val="001110DE"/>
    <w:rsid w:val="0013266E"/>
    <w:rsid w:val="00133309"/>
    <w:rsid w:val="001344BD"/>
    <w:rsid w:val="00141BBD"/>
    <w:rsid w:val="00144D94"/>
    <w:rsid w:val="00152B70"/>
    <w:rsid w:val="0016169B"/>
    <w:rsid w:val="00175D11"/>
    <w:rsid w:val="0018124C"/>
    <w:rsid w:val="001855CB"/>
    <w:rsid w:val="0018795D"/>
    <w:rsid w:val="00193AAD"/>
    <w:rsid w:val="001944AC"/>
    <w:rsid w:val="001972DB"/>
    <w:rsid w:val="001A14D7"/>
    <w:rsid w:val="001A188E"/>
    <w:rsid w:val="001A1E9D"/>
    <w:rsid w:val="001C1560"/>
    <w:rsid w:val="001C171A"/>
    <w:rsid w:val="001C5508"/>
    <w:rsid w:val="001C5608"/>
    <w:rsid w:val="001E601C"/>
    <w:rsid w:val="001F369E"/>
    <w:rsid w:val="001F3EFB"/>
    <w:rsid w:val="002046B7"/>
    <w:rsid w:val="00207C3A"/>
    <w:rsid w:val="002102F4"/>
    <w:rsid w:val="00211E1E"/>
    <w:rsid w:val="0021322F"/>
    <w:rsid w:val="002205F0"/>
    <w:rsid w:val="00224311"/>
    <w:rsid w:val="002347A7"/>
    <w:rsid w:val="002538AB"/>
    <w:rsid w:val="00257D59"/>
    <w:rsid w:val="00260906"/>
    <w:rsid w:val="00267FD3"/>
    <w:rsid w:val="00272B31"/>
    <w:rsid w:val="00281261"/>
    <w:rsid w:val="00286C6D"/>
    <w:rsid w:val="00294BB1"/>
    <w:rsid w:val="00295744"/>
    <w:rsid w:val="002A01D7"/>
    <w:rsid w:val="002B5014"/>
    <w:rsid w:val="002B7F4F"/>
    <w:rsid w:val="002D06A1"/>
    <w:rsid w:val="002D23D0"/>
    <w:rsid w:val="002E1AB0"/>
    <w:rsid w:val="002E2CBA"/>
    <w:rsid w:val="002E37A7"/>
    <w:rsid w:val="002E45B5"/>
    <w:rsid w:val="00305858"/>
    <w:rsid w:val="00310D86"/>
    <w:rsid w:val="003361C7"/>
    <w:rsid w:val="00345C02"/>
    <w:rsid w:val="00360525"/>
    <w:rsid w:val="00360776"/>
    <w:rsid w:val="00365099"/>
    <w:rsid w:val="00381F66"/>
    <w:rsid w:val="00384208"/>
    <w:rsid w:val="00385E2E"/>
    <w:rsid w:val="003972A4"/>
    <w:rsid w:val="003A47D2"/>
    <w:rsid w:val="003B2F0A"/>
    <w:rsid w:val="003D1A5B"/>
    <w:rsid w:val="003D6BC0"/>
    <w:rsid w:val="003F5ABF"/>
    <w:rsid w:val="0040052F"/>
    <w:rsid w:val="00411CD3"/>
    <w:rsid w:val="0041222F"/>
    <w:rsid w:val="00417EE4"/>
    <w:rsid w:val="00425E31"/>
    <w:rsid w:val="004452E5"/>
    <w:rsid w:val="00454625"/>
    <w:rsid w:val="00457013"/>
    <w:rsid w:val="0046216C"/>
    <w:rsid w:val="00473227"/>
    <w:rsid w:val="00477EB4"/>
    <w:rsid w:val="00480502"/>
    <w:rsid w:val="004816BD"/>
    <w:rsid w:val="00481713"/>
    <w:rsid w:val="0048321F"/>
    <w:rsid w:val="004851DA"/>
    <w:rsid w:val="00487BF6"/>
    <w:rsid w:val="004A0421"/>
    <w:rsid w:val="004B2E16"/>
    <w:rsid w:val="004B71EA"/>
    <w:rsid w:val="004C6899"/>
    <w:rsid w:val="004C6BD2"/>
    <w:rsid w:val="004D5BEE"/>
    <w:rsid w:val="004D7948"/>
    <w:rsid w:val="004E7FB7"/>
    <w:rsid w:val="005143FA"/>
    <w:rsid w:val="00514DFB"/>
    <w:rsid w:val="00515DD3"/>
    <w:rsid w:val="00521C01"/>
    <w:rsid w:val="00540A29"/>
    <w:rsid w:val="00575ADB"/>
    <w:rsid w:val="005971F5"/>
    <w:rsid w:val="005A29F7"/>
    <w:rsid w:val="005B3A19"/>
    <w:rsid w:val="005C0C4E"/>
    <w:rsid w:val="005D2347"/>
    <w:rsid w:val="005D2AF5"/>
    <w:rsid w:val="005D5A50"/>
    <w:rsid w:val="005D643B"/>
    <w:rsid w:val="005E271A"/>
    <w:rsid w:val="005F22D0"/>
    <w:rsid w:val="005F6E48"/>
    <w:rsid w:val="005F773A"/>
    <w:rsid w:val="00606CCE"/>
    <w:rsid w:val="00621AAF"/>
    <w:rsid w:val="006358D8"/>
    <w:rsid w:val="006466B1"/>
    <w:rsid w:val="006609F8"/>
    <w:rsid w:val="00667E4F"/>
    <w:rsid w:val="00675BBF"/>
    <w:rsid w:val="00677C89"/>
    <w:rsid w:val="00694B32"/>
    <w:rsid w:val="006B26CA"/>
    <w:rsid w:val="006B5662"/>
    <w:rsid w:val="006C04A8"/>
    <w:rsid w:val="006C30C0"/>
    <w:rsid w:val="006D601C"/>
    <w:rsid w:val="006D7A7E"/>
    <w:rsid w:val="006E0772"/>
    <w:rsid w:val="006E43E0"/>
    <w:rsid w:val="006E5DA4"/>
    <w:rsid w:val="006E7083"/>
    <w:rsid w:val="006F1356"/>
    <w:rsid w:val="00704D0C"/>
    <w:rsid w:val="007074E8"/>
    <w:rsid w:val="007158DA"/>
    <w:rsid w:val="007234C1"/>
    <w:rsid w:val="0072457B"/>
    <w:rsid w:val="00725197"/>
    <w:rsid w:val="00730B92"/>
    <w:rsid w:val="00740178"/>
    <w:rsid w:val="00741292"/>
    <w:rsid w:val="0075128D"/>
    <w:rsid w:val="00755D14"/>
    <w:rsid w:val="00760316"/>
    <w:rsid w:val="0076295E"/>
    <w:rsid w:val="00767145"/>
    <w:rsid w:val="0079210B"/>
    <w:rsid w:val="00793C64"/>
    <w:rsid w:val="007957FD"/>
    <w:rsid w:val="00796C90"/>
    <w:rsid w:val="007A0061"/>
    <w:rsid w:val="007B12CA"/>
    <w:rsid w:val="007B3E4E"/>
    <w:rsid w:val="007C3660"/>
    <w:rsid w:val="007D5465"/>
    <w:rsid w:val="007E3913"/>
    <w:rsid w:val="007E4053"/>
    <w:rsid w:val="007E6FDA"/>
    <w:rsid w:val="007E7E0B"/>
    <w:rsid w:val="00803055"/>
    <w:rsid w:val="008033D3"/>
    <w:rsid w:val="00806D4F"/>
    <w:rsid w:val="00812AF7"/>
    <w:rsid w:val="00826A72"/>
    <w:rsid w:val="00827AAC"/>
    <w:rsid w:val="00835872"/>
    <w:rsid w:val="00836E9F"/>
    <w:rsid w:val="00864D62"/>
    <w:rsid w:val="008711E5"/>
    <w:rsid w:val="008719FE"/>
    <w:rsid w:val="00872343"/>
    <w:rsid w:val="008802E9"/>
    <w:rsid w:val="008824BA"/>
    <w:rsid w:val="00885DEA"/>
    <w:rsid w:val="00886942"/>
    <w:rsid w:val="008900AC"/>
    <w:rsid w:val="00892CFE"/>
    <w:rsid w:val="008955E7"/>
    <w:rsid w:val="008A2B1C"/>
    <w:rsid w:val="008A4D7C"/>
    <w:rsid w:val="008B663A"/>
    <w:rsid w:val="008B7F84"/>
    <w:rsid w:val="008D61F3"/>
    <w:rsid w:val="008E3D43"/>
    <w:rsid w:val="0091017C"/>
    <w:rsid w:val="009242FD"/>
    <w:rsid w:val="00924963"/>
    <w:rsid w:val="009430CF"/>
    <w:rsid w:val="009529C0"/>
    <w:rsid w:val="00963F15"/>
    <w:rsid w:val="009656B0"/>
    <w:rsid w:val="00967D0B"/>
    <w:rsid w:val="00983999"/>
    <w:rsid w:val="0098510A"/>
    <w:rsid w:val="00993D14"/>
    <w:rsid w:val="00994BBF"/>
    <w:rsid w:val="009B1294"/>
    <w:rsid w:val="009B63A9"/>
    <w:rsid w:val="009C4ED7"/>
    <w:rsid w:val="009D38AF"/>
    <w:rsid w:val="009D55A3"/>
    <w:rsid w:val="009F5D2B"/>
    <w:rsid w:val="009F69CA"/>
    <w:rsid w:val="00A12C1B"/>
    <w:rsid w:val="00A14608"/>
    <w:rsid w:val="00A17B47"/>
    <w:rsid w:val="00A222EA"/>
    <w:rsid w:val="00A320AB"/>
    <w:rsid w:val="00A50941"/>
    <w:rsid w:val="00A531C3"/>
    <w:rsid w:val="00A54897"/>
    <w:rsid w:val="00A56023"/>
    <w:rsid w:val="00A56AA6"/>
    <w:rsid w:val="00A570AF"/>
    <w:rsid w:val="00A64CC3"/>
    <w:rsid w:val="00A651E3"/>
    <w:rsid w:val="00A96D87"/>
    <w:rsid w:val="00AA0E50"/>
    <w:rsid w:val="00AC5BEE"/>
    <w:rsid w:val="00AD7555"/>
    <w:rsid w:val="00AE6776"/>
    <w:rsid w:val="00AF6723"/>
    <w:rsid w:val="00B05882"/>
    <w:rsid w:val="00B16D21"/>
    <w:rsid w:val="00B21024"/>
    <w:rsid w:val="00B234E3"/>
    <w:rsid w:val="00B26695"/>
    <w:rsid w:val="00B31975"/>
    <w:rsid w:val="00B31E14"/>
    <w:rsid w:val="00B428E1"/>
    <w:rsid w:val="00B4326B"/>
    <w:rsid w:val="00B53AEE"/>
    <w:rsid w:val="00B62EA3"/>
    <w:rsid w:val="00B72BDA"/>
    <w:rsid w:val="00B76D8F"/>
    <w:rsid w:val="00B77400"/>
    <w:rsid w:val="00B827C0"/>
    <w:rsid w:val="00B83333"/>
    <w:rsid w:val="00BA0348"/>
    <w:rsid w:val="00BA212E"/>
    <w:rsid w:val="00BA7932"/>
    <w:rsid w:val="00BB1A47"/>
    <w:rsid w:val="00BB717D"/>
    <w:rsid w:val="00BC1F6F"/>
    <w:rsid w:val="00BE2BE0"/>
    <w:rsid w:val="00BE5312"/>
    <w:rsid w:val="00BF7E95"/>
    <w:rsid w:val="00C00E61"/>
    <w:rsid w:val="00C0764B"/>
    <w:rsid w:val="00C10374"/>
    <w:rsid w:val="00C1524C"/>
    <w:rsid w:val="00C15CDE"/>
    <w:rsid w:val="00C20002"/>
    <w:rsid w:val="00C213B7"/>
    <w:rsid w:val="00C23DFF"/>
    <w:rsid w:val="00C255CC"/>
    <w:rsid w:val="00C52D7A"/>
    <w:rsid w:val="00C57265"/>
    <w:rsid w:val="00C8142C"/>
    <w:rsid w:val="00C94924"/>
    <w:rsid w:val="00C97121"/>
    <w:rsid w:val="00CA15B9"/>
    <w:rsid w:val="00CA2A17"/>
    <w:rsid w:val="00CB7B0E"/>
    <w:rsid w:val="00CC0C2F"/>
    <w:rsid w:val="00CD3AD8"/>
    <w:rsid w:val="00CE24A5"/>
    <w:rsid w:val="00CE4DC9"/>
    <w:rsid w:val="00CE70BD"/>
    <w:rsid w:val="00CF4E37"/>
    <w:rsid w:val="00D121BE"/>
    <w:rsid w:val="00D13906"/>
    <w:rsid w:val="00D35E1D"/>
    <w:rsid w:val="00D53BF3"/>
    <w:rsid w:val="00D77359"/>
    <w:rsid w:val="00D82482"/>
    <w:rsid w:val="00D82F74"/>
    <w:rsid w:val="00DA2A07"/>
    <w:rsid w:val="00DA79EF"/>
    <w:rsid w:val="00DB1174"/>
    <w:rsid w:val="00DB4CC7"/>
    <w:rsid w:val="00DC7178"/>
    <w:rsid w:val="00DC72A8"/>
    <w:rsid w:val="00E02D42"/>
    <w:rsid w:val="00E115A0"/>
    <w:rsid w:val="00E341CB"/>
    <w:rsid w:val="00E35E9B"/>
    <w:rsid w:val="00E45D5B"/>
    <w:rsid w:val="00E47D72"/>
    <w:rsid w:val="00E54725"/>
    <w:rsid w:val="00E559E5"/>
    <w:rsid w:val="00E676D4"/>
    <w:rsid w:val="00E72DE4"/>
    <w:rsid w:val="00E7301A"/>
    <w:rsid w:val="00E733AE"/>
    <w:rsid w:val="00E73935"/>
    <w:rsid w:val="00E77DB5"/>
    <w:rsid w:val="00E871F1"/>
    <w:rsid w:val="00EB057F"/>
    <w:rsid w:val="00EB3892"/>
    <w:rsid w:val="00EB5466"/>
    <w:rsid w:val="00EB77D4"/>
    <w:rsid w:val="00EC1015"/>
    <w:rsid w:val="00EF459E"/>
    <w:rsid w:val="00F0099C"/>
    <w:rsid w:val="00F11BD0"/>
    <w:rsid w:val="00F12AFF"/>
    <w:rsid w:val="00F25664"/>
    <w:rsid w:val="00F26A38"/>
    <w:rsid w:val="00F37CC7"/>
    <w:rsid w:val="00F4011E"/>
    <w:rsid w:val="00F51A53"/>
    <w:rsid w:val="00F52A84"/>
    <w:rsid w:val="00F5405B"/>
    <w:rsid w:val="00F55413"/>
    <w:rsid w:val="00F55995"/>
    <w:rsid w:val="00F6092C"/>
    <w:rsid w:val="00F739F9"/>
    <w:rsid w:val="00F9198D"/>
    <w:rsid w:val="00F9401F"/>
    <w:rsid w:val="00FA0802"/>
    <w:rsid w:val="00FA2215"/>
    <w:rsid w:val="00FB369F"/>
    <w:rsid w:val="00FB7DE7"/>
    <w:rsid w:val="00FC3115"/>
    <w:rsid w:val="00FC6CAF"/>
    <w:rsid w:val="00FD3B46"/>
    <w:rsid w:val="00FD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7B85"/>
  <w15:docId w15:val="{CF7FD998-9FF1-4C66-942A-37C37455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6A1"/>
    <w:rPr>
      <w:rFonts w:ascii="Calibri" w:eastAsia="Calibri" w:hAnsi="Calibri" w:cs="Times New Roman"/>
    </w:rPr>
  </w:style>
  <w:style w:type="paragraph" w:styleId="4">
    <w:name w:val="heading 4"/>
    <w:basedOn w:val="a"/>
    <w:next w:val="a"/>
    <w:link w:val="40"/>
    <w:uiPriority w:val="9"/>
    <w:semiHidden/>
    <w:unhideWhenUsed/>
    <w:qFormat/>
    <w:rsid w:val="00E47D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5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057F"/>
  </w:style>
  <w:style w:type="paragraph" w:styleId="a5">
    <w:name w:val="footer"/>
    <w:basedOn w:val="a"/>
    <w:link w:val="a6"/>
    <w:uiPriority w:val="99"/>
    <w:unhideWhenUsed/>
    <w:rsid w:val="00EB05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057F"/>
  </w:style>
  <w:style w:type="paragraph" w:customStyle="1" w:styleId="ConsPlusNormal">
    <w:name w:val="ConsPlusNormal"/>
    <w:rsid w:val="00EB05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link w:val="a8"/>
    <w:uiPriority w:val="99"/>
    <w:qFormat/>
    <w:rsid w:val="00EB057F"/>
    <w:pPr>
      <w:spacing w:after="0" w:line="240" w:lineRule="auto"/>
      <w:ind w:left="720"/>
      <w:contextualSpacing/>
    </w:pPr>
    <w:rPr>
      <w:rFonts w:ascii="Times New Roman" w:eastAsia="Times New Roman" w:hAnsi="Times New Roman"/>
      <w:sz w:val="24"/>
      <w:szCs w:val="24"/>
      <w:lang w:eastAsia="ru-RU"/>
    </w:rPr>
  </w:style>
  <w:style w:type="character" w:customStyle="1" w:styleId="a8">
    <w:name w:val="Абзац списка Знак"/>
    <w:link w:val="a7"/>
    <w:uiPriority w:val="99"/>
    <w:locked/>
    <w:rsid w:val="00EB057F"/>
    <w:rPr>
      <w:rFonts w:ascii="Times New Roman" w:eastAsia="Times New Roman" w:hAnsi="Times New Roman" w:cs="Times New Roman"/>
      <w:sz w:val="24"/>
      <w:szCs w:val="24"/>
      <w:lang w:eastAsia="ru-RU"/>
    </w:rPr>
  </w:style>
  <w:style w:type="table" w:styleId="a9">
    <w:name w:val="Table Grid"/>
    <w:basedOn w:val="a1"/>
    <w:uiPriority w:val="59"/>
    <w:rsid w:val="00EB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B057F"/>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EB05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057F"/>
    <w:rPr>
      <w:rFonts w:ascii="Tahoma" w:eastAsia="Calibri" w:hAnsi="Tahoma" w:cs="Tahoma"/>
      <w:sz w:val="16"/>
      <w:szCs w:val="16"/>
    </w:rPr>
  </w:style>
  <w:style w:type="paragraph" w:customStyle="1" w:styleId="ad">
    <w:name w:val="_Текст"/>
    <w:basedOn w:val="a"/>
    <w:rsid w:val="00F52A84"/>
    <w:pPr>
      <w:spacing w:after="0" w:line="240" w:lineRule="auto"/>
      <w:ind w:right="454" w:firstLine="709"/>
      <w:jc w:val="both"/>
    </w:pPr>
    <w:rPr>
      <w:rFonts w:ascii="Times New Roman" w:eastAsia="Times New Roman" w:hAnsi="Times New Roman"/>
      <w:sz w:val="28"/>
      <w:szCs w:val="28"/>
      <w:lang w:eastAsia="ru-RU"/>
    </w:rPr>
  </w:style>
  <w:style w:type="paragraph" w:customStyle="1" w:styleId="Default">
    <w:name w:val="Default"/>
    <w:rsid w:val="00730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E47D7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2751">
      <w:bodyDiv w:val="1"/>
      <w:marLeft w:val="0"/>
      <w:marRight w:val="0"/>
      <w:marTop w:val="0"/>
      <w:marBottom w:val="0"/>
      <w:divBdr>
        <w:top w:val="none" w:sz="0" w:space="0" w:color="auto"/>
        <w:left w:val="none" w:sz="0" w:space="0" w:color="auto"/>
        <w:bottom w:val="none" w:sz="0" w:space="0" w:color="auto"/>
        <w:right w:val="none" w:sz="0" w:space="0" w:color="auto"/>
      </w:divBdr>
    </w:div>
    <w:div w:id="13749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A145-33E9-4939-90F4-1BEA19F4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32</Pages>
  <Words>9347</Words>
  <Characters>53280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366</cp:revision>
  <cp:lastPrinted>2021-01-20T11:52:00Z</cp:lastPrinted>
  <dcterms:created xsi:type="dcterms:W3CDTF">2020-06-29T12:11:00Z</dcterms:created>
  <dcterms:modified xsi:type="dcterms:W3CDTF">2021-01-29T12:55:00Z</dcterms:modified>
</cp:coreProperties>
</file>