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2" w:rsidRDefault="00A11E22" w:rsidP="00A11E22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>
        <w:rPr>
          <w:sz w:val="24"/>
          <w:szCs w:val="24"/>
        </w:rPr>
        <w:t>ПАСПОРТ</w:t>
      </w:r>
      <w:r w:rsidRPr="00DB4794">
        <w:rPr>
          <w:sz w:val="24"/>
          <w:szCs w:val="24"/>
        </w:rPr>
        <w:t xml:space="preserve"> ПОДПРОГРАММЫ</w:t>
      </w:r>
      <w:r>
        <w:rPr>
          <w:sz w:val="24"/>
          <w:szCs w:val="24"/>
        </w:rPr>
        <w:t xml:space="preserve"> </w:t>
      </w:r>
      <w:r w:rsidRPr="002D04DF">
        <w:rPr>
          <w:sz w:val="24"/>
          <w:szCs w:val="24"/>
        </w:rPr>
        <w:t>III «РАЗВИТИЕ МАЛОГО И СРЕДНЕГО ПРЕДПРИНИМАТЕЛЬСТВА</w:t>
      </w:r>
      <w:r w:rsidRPr="00100C93">
        <w:rPr>
          <w:lang w:eastAsia="zh-CN"/>
        </w:rPr>
        <w:t>»</w:t>
      </w:r>
      <w:r>
        <w:rPr>
          <w:lang w:eastAsia="zh-CN"/>
        </w:rPr>
        <w:t xml:space="preserve">                  </w:t>
      </w:r>
    </w:p>
    <w:p w:rsidR="00322A28" w:rsidRPr="001771DB" w:rsidRDefault="00322A28" w:rsidP="00A11E22">
      <w:pPr>
        <w:suppressAutoHyphens/>
        <w:autoSpaceDE w:val="0"/>
        <w:spacing w:line="200" w:lineRule="atLeast"/>
        <w:ind w:left="567" w:right="537"/>
        <w:jc w:val="center"/>
        <w:rPr>
          <w:sz w:val="28"/>
          <w:szCs w:val="28"/>
          <w:lang w:eastAsia="zh-CN"/>
        </w:rPr>
      </w:pPr>
    </w:p>
    <w:p w:rsidR="00A11E22" w:rsidRPr="001F3E85" w:rsidRDefault="00A11E22" w:rsidP="00A11E2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1358"/>
        <w:gridCol w:w="1349"/>
        <w:gridCol w:w="1348"/>
        <w:gridCol w:w="1353"/>
        <w:gridCol w:w="1352"/>
        <w:gridCol w:w="1224"/>
        <w:gridCol w:w="1718"/>
      </w:tblGrid>
      <w:tr w:rsidR="00A11E22" w:rsidRPr="00D47423" w:rsidTr="00543FAB">
        <w:tc>
          <w:tcPr>
            <w:tcW w:w="4988" w:type="dxa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Муниципальный заказчик подпрограммы</w:t>
            </w:r>
          </w:p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13" w:type="dxa"/>
            <w:gridSpan w:val="7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</w:tr>
      <w:tr w:rsidR="00A11E22" w:rsidRPr="00D47423" w:rsidTr="00543FAB">
        <w:tc>
          <w:tcPr>
            <w:tcW w:w="4988" w:type="dxa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2020 год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2021 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2022 год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2023 год</w:t>
            </w:r>
          </w:p>
        </w:tc>
        <w:tc>
          <w:tcPr>
            <w:tcW w:w="1228" w:type="dxa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2024 год</w:t>
            </w:r>
          </w:p>
        </w:tc>
        <w:tc>
          <w:tcPr>
            <w:tcW w:w="1581" w:type="dxa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A11E22" w:rsidRPr="00D47423" w:rsidTr="00543FAB">
        <w:tc>
          <w:tcPr>
            <w:tcW w:w="4988" w:type="dxa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Всего по подпрограмме, в том числе:</w:t>
            </w:r>
          </w:p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1E22" w:rsidRPr="00D47423" w:rsidRDefault="00D865FA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5FA">
              <w:rPr>
                <w:rFonts w:eastAsia="Calibri"/>
                <w:color w:val="FF0000"/>
                <w:sz w:val="22"/>
                <w:szCs w:val="22"/>
                <w:lang w:eastAsia="ar-SA"/>
              </w:rPr>
              <w:t>47 893,82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47423">
              <w:rPr>
                <w:rFonts w:eastAsia="Calibri"/>
                <w:sz w:val="22"/>
                <w:szCs w:val="22"/>
                <w:lang w:eastAsia="ar-SA"/>
              </w:rPr>
              <w:t>7 453,82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11E22" w:rsidRPr="0009318F" w:rsidRDefault="0009318F" w:rsidP="00543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09318F">
              <w:rPr>
                <w:rFonts w:eastAsia="Calibri"/>
                <w:color w:val="FF0000"/>
                <w:sz w:val="22"/>
                <w:szCs w:val="22"/>
                <w:lang w:eastAsia="ar-SA"/>
              </w:rPr>
              <w:t>9 840,00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47423">
              <w:rPr>
                <w:rFonts w:eastAsia="Calibri"/>
                <w:sz w:val="22"/>
                <w:szCs w:val="22"/>
                <w:lang w:eastAsia="ar-SA"/>
              </w:rPr>
              <w:t>10 000,00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47423">
              <w:rPr>
                <w:rFonts w:eastAsia="Calibri"/>
                <w:sz w:val="22"/>
                <w:szCs w:val="22"/>
                <w:lang w:eastAsia="ar-SA"/>
              </w:rPr>
              <w:t>10 200,00</w:t>
            </w:r>
          </w:p>
        </w:tc>
        <w:tc>
          <w:tcPr>
            <w:tcW w:w="1228" w:type="dxa"/>
            <w:vAlign w:val="center"/>
          </w:tcPr>
          <w:p w:rsidR="00A11E22" w:rsidRPr="00D47423" w:rsidRDefault="00A11E22" w:rsidP="00543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47423">
              <w:rPr>
                <w:rFonts w:eastAsia="Calibri"/>
                <w:sz w:val="22"/>
                <w:szCs w:val="22"/>
                <w:lang w:eastAsia="ar-SA"/>
              </w:rPr>
              <w:t>10 400,00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  <w:lang w:eastAsia="zh-CN"/>
              </w:rPr>
              <w:t>Администрация Раменского городского округа</w:t>
            </w:r>
          </w:p>
        </w:tc>
      </w:tr>
      <w:tr w:rsidR="00A11E22" w:rsidRPr="00D47423" w:rsidTr="00543FAB">
        <w:tc>
          <w:tcPr>
            <w:tcW w:w="4988" w:type="dxa"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11E22" w:rsidRPr="00D47423" w:rsidRDefault="00D865FA" w:rsidP="00543F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5FA">
              <w:rPr>
                <w:rFonts w:eastAsia="Calibri"/>
                <w:color w:val="FF0000"/>
                <w:sz w:val="22"/>
                <w:szCs w:val="22"/>
                <w:lang w:eastAsia="ar-SA"/>
              </w:rPr>
              <w:t>47 893,82</w:t>
            </w:r>
          </w:p>
        </w:tc>
        <w:tc>
          <w:tcPr>
            <w:tcW w:w="1360" w:type="dxa"/>
            <w:shd w:val="clear" w:color="auto" w:fill="auto"/>
          </w:tcPr>
          <w:p w:rsidR="00A11E22" w:rsidRPr="00D47423" w:rsidRDefault="00A11E22" w:rsidP="00543FAB">
            <w:pPr>
              <w:jc w:val="center"/>
              <w:rPr>
                <w:sz w:val="22"/>
                <w:szCs w:val="22"/>
              </w:rPr>
            </w:pPr>
            <w:r w:rsidRPr="00D47423">
              <w:rPr>
                <w:rFonts w:eastAsia="Calibri"/>
                <w:sz w:val="22"/>
                <w:szCs w:val="22"/>
                <w:lang w:eastAsia="ar-SA"/>
              </w:rPr>
              <w:t>7 453,82</w:t>
            </w:r>
          </w:p>
        </w:tc>
        <w:tc>
          <w:tcPr>
            <w:tcW w:w="1359" w:type="dxa"/>
            <w:shd w:val="clear" w:color="auto" w:fill="auto"/>
          </w:tcPr>
          <w:p w:rsidR="00A11E22" w:rsidRPr="0009318F" w:rsidRDefault="0009318F" w:rsidP="00543FAB">
            <w:pPr>
              <w:jc w:val="center"/>
              <w:rPr>
                <w:color w:val="FF0000"/>
                <w:sz w:val="22"/>
                <w:szCs w:val="22"/>
              </w:rPr>
            </w:pPr>
            <w:r w:rsidRPr="0009318F">
              <w:rPr>
                <w:rFonts w:eastAsia="Calibri"/>
                <w:color w:val="FF0000"/>
                <w:sz w:val="22"/>
                <w:szCs w:val="22"/>
                <w:lang w:eastAsia="ar-SA"/>
              </w:rPr>
              <w:t>9 840,00</w:t>
            </w:r>
          </w:p>
        </w:tc>
        <w:tc>
          <w:tcPr>
            <w:tcW w:w="1360" w:type="dxa"/>
            <w:shd w:val="clear" w:color="auto" w:fill="auto"/>
          </w:tcPr>
          <w:p w:rsidR="00A11E22" w:rsidRPr="00D47423" w:rsidRDefault="00A11E22" w:rsidP="00543FAB">
            <w:pPr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10 000,00</w:t>
            </w:r>
          </w:p>
        </w:tc>
        <w:tc>
          <w:tcPr>
            <w:tcW w:w="1359" w:type="dxa"/>
            <w:shd w:val="clear" w:color="auto" w:fill="auto"/>
          </w:tcPr>
          <w:p w:rsidR="00A11E22" w:rsidRPr="00D47423" w:rsidRDefault="00A11E22" w:rsidP="00543FAB">
            <w:pPr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10 200,00</w:t>
            </w:r>
          </w:p>
        </w:tc>
        <w:tc>
          <w:tcPr>
            <w:tcW w:w="1228" w:type="dxa"/>
          </w:tcPr>
          <w:p w:rsidR="00A11E22" w:rsidRPr="00D47423" w:rsidRDefault="00A11E22" w:rsidP="00543FAB">
            <w:pPr>
              <w:jc w:val="center"/>
              <w:rPr>
                <w:sz w:val="22"/>
                <w:szCs w:val="22"/>
              </w:rPr>
            </w:pPr>
            <w:r w:rsidRPr="00D47423">
              <w:rPr>
                <w:sz w:val="22"/>
                <w:szCs w:val="22"/>
              </w:rPr>
              <w:t>10 400,00</w:t>
            </w:r>
          </w:p>
        </w:tc>
        <w:tc>
          <w:tcPr>
            <w:tcW w:w="1581" w:type="dxa"/>
            <w:vMerge/>
            <w:shd w:val="clear" w:color="auto" w:fill="auto"/>
          </w:tcPr>
          <w:p w:rsidR="00A11E22" w:rsidRPr="00D47423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11E22" w:rsidRPr="00D47423" w:rsidRDefault="00A11E22" w:rsidP="00A11E2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E22" w:rsidRDefault="00A11E22" w:rsidP="00A11E22">
      <w:pPr>
        <w:pStyle w:val="a3"/>
        <w:autoSpaceDE w:val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A11E22" w:rsidRPr="002D04DF" w:rsidRDefault="00A11E22" w:rsidP="00A11E22">
      <w:pPr>
        <w:pStyle w:val="a3"/>
        <w:autoSpaceDE w:val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D04D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Характеристика проблем, решаемых посредством мероприятий подпрограммы </w:t>
      </w:r>
      <w:r w:rsidRPr="002D04DF">
        <w:rPr>
          <w:rFonts w:ascii="Times New Roman" w:hAnsi="Times New Roman" w:cs="Times New Roman"/>
          <w:sz w:val="22"/>
          <w:szCs w:val="22"/>
          <w:lang w:eastAsia="zh-CN"/>
        </w:rPr>
        <w:t>«Развитие малого и среднего предпринимательства»</w:t>
      </w:r>
    </w:p>
    <w:p w:rsidR="00A11E22" w:rsidRPr="002D04DF" w:rsidRDefault="00A11E22" w:rsidP="00A11E22">
      <w:pPr>
        <w:pStyle w:val="a3"/>
        <w:autoSpaceDE w:val="0"/>
        <w:rPr>
          <w:rFonts w:ascii="Times New Roman" w:hAnsi="Times New Roman" w:cs="Times New Roman"/>
          <w:sz w:val="22"/>
          <w:szCs w:val="22"/>
        </w:rPr>
      </w:pPr>
    </w:p>
    <w:p w:rsidR="00A11E22" w:rsidRPr="002D04DF" w:rsidRDefault="00A11E22" w:rsidP="00A11E22">
      <w:pPr>
        <w:pStyle w:val="a3"/>
        <w:autoSpaceDE w:val="0"/>
        <w:rPr>
          <w:rFonts w:ascii="Times New Roman" w:hAnsi="Times New Roman" w:cs="Times New Roman"/>
          <w:sz w:val="22"/>
          <w:szCs w:val="22"/>
        </w:rPr>
      </w:pPr>
      <w:r w:rsidRPr="002D04DF">
        <w:rPr>
          <w:rFonts w:ascii="Times New Roman" w:hAnsi="Times New Roman" w:cs="Times New Roman"/>
          <w:sz w:val="22"/>
          <w:szCs w:val="22"/>
        </w:rPr>
        <w:t xml:space="preserve">Малые и средние предприятия играют важную роль в экономике Раменского городского округа. 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В отраслевой структуре субъектов малого и среднего предпринимательства Раменского городского округа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 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На сегодняшний день основными барьерами, которые препятствуют развитию субъектов малого и среднего предпринимательства </w:t>
      </w:r>
      <w:r w:rsidRPr="002D04DF">
        <w:rPr>
          <w:sz w:val="22"/>
          <w:szCs w:val="22"/>
        </w:rPr>
        <w:br/>
        <w:t>в Раменском городском округе, являются: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снижение доступности производственных площадей в связи с постоянно возрастающей стоимостью аренды;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- недостаток в обеспеченности услугами инфраструктурных объектов, в первую очередь в области инноваций и промышленного производства, таких как центров коммерциализации технологий, центров коллективного доступа к высокотехнологичному оборудованию, инжиниринговых центров, центров </w:t>
      </w:r>
      <w:proofErr w:type="spellStart"/>
      <w:r w:rsidRPr="002D04DF">
        <w:rPr>
          <w:sz w:val="22"/>
          <w:szCs w:val="22"/>
        </w:rPr>
        <w:t>прототипирования</w:t>
      </w:r>
      <w:proofErr w:type="spellEnd"/>
      <w:r w:rsidRPr="002D04DF">
        <w:rPr>
          <w:sz w:val="22"/>
          <w:szCs w:val="22"/>
        </w:rPr>
        <w:t xml:space="preserve"> и промышленного дизайна;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Поскольку малые и средние предприятия обеспечивают высокий процент занятости населения и оборота, на них будет направлена основная часть усилий и ресурсов мероприятий подпрограммы, нацеленных на поддержку субъектов малого и среднего предпринимательства.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реализация мероприятий подпрограммы являются: 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развитие инфраструктуры поддержки субъектов малого и среднего предпринимательства;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сельского хозяйства, здравоохранения и предоставления социальных услуг, образования;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поддержка социального предпринимательства.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lastRenderedPageBreak/>
        <w:t>Целью подпрограммы «</w:t>
      </w:r>
      <w:r w:rsidRPr="002D04DF">
        <w:rPr>
          <w:sz w:val="22"/>
          <w:szCs w:val="22"/>
          <w:lang w:eastAsia="zh-CN"/>
        </w:rPr>
        <w:t>Развитие малого и среднего предпринимательства</w:t>
      </w:r>
      <w:r w:rsidRPr="002D04DF">
        <w:rPr>
          <w:sz w:val="22"/>
          <w:szCs w:val="22"/>
        </w:rPr>
        <w:t>» является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исполнению бюджета.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Для достижения цели необходимо решение следующих задач: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Реализация механизмов муниципальной поддержки субъектов малого и среднего предпринимательства.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Популяризация предпринимательства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В рамках реализации задачи по поддержке субъектов малого и среднего предпринимательства предусмотрено: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субсидирование предприятий малого и среднего предпринимательства на приобретение оборудования на создание или развитие или модернизацию производства товаров (работ, услуг);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- субсидирование предприятий малого и среднего предпринимательства на уплату первого взноса при заключении договора лизинга оборудования.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Также в рамках реализации задачи по поддержке социального предпринимательства и предпринимательства в области ремесел, народных художественных промыслов  предусмотрено предоставление субсидий субъектам малого и среднего предпринимательства по направлениям деятельности.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В рамках реализации задачи по поддержке субъектов малого и среднего предпринимательства в области подготовки, переподготовки и повышения квалификации кадров предусмотрено проведение семинаров по актуальным вопросам ведения бизнеса. 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Для продвижения продукции субъектов малого предпринимательства, развитию инвестиционной активности предпринимательства предусмотрено проведение </w:t>
      </w:r>
      <w:proofErr w:type="spellStart"/>
      <w:r w:rsidRPr="002D04DF">
        <w:rPr>
          <w:sz w:val="22"/>
          <w:szCs w:val="22"/>
        </w:rPr>
        <w:t>выставочно</w:t>
      </w:r>
      <w:proofErr w:type="spellEnd"/>
      <w:r w:rsidRPr="002D04DF">
        <w:rPr>
          <w:sz w:val="22"/>
          <w:szCs w:val="22"/>
        </w:rPr>
        <w:t>-ярмарочных мероприятий, в частности проведение ежегодной выставка «Раменская марка».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В рамках реализации задачи по пропаганды популяризации предпринимательской деятельности предусмотрено проведение конкурсов для предпринимателей, выпуск телепередач о предпринимательстве, методических пособий и публикаций в СМИ.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>Достижение цели и реализация задач подпрограммы осуществляется путем выполнения мероприятий:</w:t>
      </w:r>
    </w:p>
    <w:p w:rsidR="00A11E22" w:rsidRPr="002D04DF" w:rsidRDefault="00A11E22" w:rsidP="00A11E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D04DF">
        <w:rPr>
          <w:rFonts w:ascii="Times New Roman" w:hAnsi="Times New Roman" w:cs="Times New Roman"/>
          <w:sz w:val="22"/>
          <w:szCs w:val="22"/>
        </w:rPr>
        <w:t>«Реализация механизмов муниципальной поддержки субъектов малого и среднего предпринимательства»;</w:t>
      </w:r>
    </w:p>
    <w:p w:rsidR="00A11E22" w:rsidRPr="002D04DF" w:rsidRDefault="00A11E22" w:rsidP="00A11E22">
      <w:pPr>
        <w:pStyle w:val="a3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2D04DF">
        <w:rPr>
          <w:rFonts w:ascii="Times New Roman" w:hAnsi="Times New Roman" w:cs="Times New Roman"/>
          <w:sz w:val="22"/>
          <w:szCs w:val="22"/>
        </w:rPr>
        <w:t>«Федеральный проект «Популяризация предпринимательства».</w:t>
      </w:r>
    </w:p>
    <w:p w:rsidR="00A11E22" w:rsidRPr="002D04DF" w:rsidRDefault="00A11E22" w:rsidP="00A11E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04DF">
        <w:rPr>
          <w:sz w:val="22"/>
          <w:szCs w:val="22"/>
        </w:rPr>
        <w:t xml:space="preserve">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городского округа. </w:t>
      </w:r>
    </w:p>
    <w:p w:rsidR="00A11E22" w:rsidRPr="00DB4794" w:rsidRDefault="00A11E22" w:rsidP="00A11E22">
      <w:pPr>
        <w:widowControl w:val="0"/>
        <w:autoSpaceDE w:val="0"/>
        <w:autoSpaceDN w:val="0"/>
        <w:adjustRightInd w:val="0"/>
        <w:jc w:val="center"/>
      </w:pPr>
      <w:r w:rsidRPr="002D04DF">
        <w:rPr>
          <w:sz w:val="22"/>
          <w:szCs w:val="22"/>
        </w:rPr>
        <w:t xml:space="preserve">                                                                </w:t>
      </w:r>
    </w:p>
    <w:p w:rsidR="00A11E22" w:rsidRDefault="00A11E22" w:rsidP="00A11E2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2" w:rsidRDefault="00A11E22" w:rsidP="00A11E22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4"/>
          <w:szCs w:val="24"/>
        </w:rPr>
      </w:pPr>
    </w:p>
    <w:p w:rsidR="00A11E22" w:rsidRDefault="00A11E22" w:rsidP="00A11E22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b/>
          <w:sz w:val="28"/>
          <w:szCs w:val="28"/>
        </w:rPr>
      </w:pPr>
      <w:r>
        <w:br w:type="page"/>
      </w:r>
    </w:p>
    <w:p w:rsidR="00D714BC" w:rsidRPr="00100C93" w:rsidRDefault="00D714BC" w:rsidP="00D714BC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zh-CN"/>
        </w:rPr>
      </w:pPr>
      <w:r w:rsidRPr="00100C93">
        <w:rPr>
          <w:sz w:val="22"/>
          <w:szCs w:val="22"/>
          <w:lang w:eastAsia="zh-CN"/>
        </w:rPr>
        <w:lastRenderedPageBreak/>
        <w:t>Приложение № 1</w:t>
      </w:r>
    </w:p>
    <w:p w:rsidR="00D714BC" w:rsidRPr="00100C93" w:rsidRDefault="00D714BC" w:rsidP="00D714BC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100C93">
        <w:rPr>
          <w:sz w:val="22"/>
          <w:szCs w:val="22"/>
          <w:lang w:eastAsia="zh-CN"/>
        </w:rPr>
        <w:t xml:space="preserve">к подпрограмме </w:t>
      </w:r>
      <w:r w:rsidRPr="00100C93">
        <w:rPr>
          <w:sz w:val="22"/>
          <w:szCs w:val="22"/>
          <w:lang w:val="en-US" w:eastAsia="zh-CN"/>
        </w:rPr>
        <w:t>III</w:t>
      </w:r>
      <w:r w:rsidRPr="00100C93">
        <w:rPr>
          <w:sz w:val="22"/>
          <w:szCs w:val="22"/>
          <w:lang w:eastAsia="zh-CN"/>
        </w:rPr>
        <w:t xml:space="preserve"> «Развитие малого и </w:t>
      </w:r>
    </w:p>
    <w:p w:rsidR="00D714BC" w:rsidRDefault="00D714BC" w:rsidP="00D714BC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100C93">
        <w:rPr>
          <w:sz w:val="22"/>
          <w:szCs w:val="22"/>
          <w:lang w:eastAsia="zh-CN"/>
        </w:rPr>
        <w:t>среднего предпринимательства»</w:t>
      </w:r>
    </w:p>
    <w:p w:rsidR="00D714BC" w:rsidRPr="00D714BC" w:rsidRDefault="00D714BC" w:rsidP="00D714BC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10"/>
          <w:szCs w:val="10"/>
          <w:lang w:eastAsia="zh-CN"/>
        </w:rPr>
      </w:pPr>
    </w:p>
    <w:p w:rsidR="00D714BC" w:rsidRPr="00D714BC" w:rsidRDefault="00D714BC" w:rsidP="00D714BC">
      <w:pPr>
        <w:autoSpaceDE w:val="0"/>
        <w:autoSpaceDN w:val="0"/>
        <w:jc w:val="right"/>
        <w:rPr>
          <w:sz w:val="10"/>
          <w:szCs w:val="10"/>
        </w:rPr>
      </w:pPr>
    </w:p>
    <w:p w:rsidR="00A11E22" w:rsidRDefault="00A11E22" w:rsidP="00A11E22">
      <w:pPr>
        <w:autoSpaceDE w:val="0"/>
        <w:autoSpaceDN w:val="0"/>
        <w:jc w:val="center"/>
        <w:rPr>
          <w:lang w:eastAsia="zh-CN"/>
        </w:rPr>
      </w:pPr>
      <w:r>
        <w:rPr>
          <w:sz w:val="24"/>
          <w:szCs w:val="24"/>
        </w:rPr>
        <w:t>ПЕРЕЧЕНЬ</w:t>
      </w:r>
      <w:r w:rsidRPr="000E5583">
        <w:rPr>
          <w:sz w:val="24"/>
          <w:szCs w:val="24"/>
        </w:rPr>
        <w:t xml:space="preserve"> МЕРО</w:t>
      </w:r>
      <w:r>
        <w:rPr>
          <w:sz w:val="24"/>
          <w:szCs w:val="24"/>
        </w:rPr>
        <w:t xml:space="preserve">ПРИЯТИЙ </w:t>
      </w:r>
      <w:r w:rsidRPr="000E5583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2D04DF">
        <w:rPr>
          <w:sz w:val="24"/>
          <w:szCs w:val="24"/>
        </w:rPr>
        <w:t>III «РАЗВИТИЕ МАЛОГО И СРЕДНЕГО ПРЕДПРИНИМАТЕЛЬСТВА</w:t>
      </w:r>
      <w:r w:rsidRPr="00100C93">
        <w:rPr>
          <w:lang w:eastAsia="zh-CN"/>
        </w:rPr>
        <w:t>»</w:t>
      </w:r>
    </w:p>
    <w:p w:rsidR="00D714BC" w:rsidRPr="00D714BC" w:rsidRDefault="00D714BC" w:rsidP="00A11E22">
      <w:pPr>
        <w:autoSpaceDE w:val="0"/>
        <w:autoSpaceDN w:val="0"/>
        <w:jc w:val="center"/>
        <w:rPr>
          <w:sz w:val="10"/>
          <w:szCs w:val="10"/>
        </w:rPr>
      </w:pPr>
    </w:p>
    <w:p w:rsidR="00A11E22" w:rsidRPr="001F3E85" w:rsidRDefault="00A11E22" w:rsidP="00A11E22">
      <w:pPr>
        <w:autoSpaceDE w:val="0"/>
        <w:autoSpaceDN w:val="0"/>
        <w:jc w:val="center"/>
        <w:rPr>
          <w:sz w:val="10"/>
          <w:szCs w:val="10"/>
        </w:rPr>
      </w:pP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3"/>
        <w:gridCol w:w="1134"/>
        <w:gridCol w:w="992"/>
        <w:gridCol w:w="992"/>
        <w:gridCol w:w="1134"/>
        <w:gridCol w:w="1133"/>
        <w:gridCol w:w="993"/>
        <w:gridCol w:w="992"/>
        <w:gridCol w:w="2127"/>
        <w:gridCol w:w="2410"/>
      </w:tblGrid>
      <w:tr w:rsidR="00A11E22" w:rsidRPr="00EA5D8B" w:rsidTr="00602319">
        <w:trPr>
          <w:cantSplit/>
          <w:trHeight w:val="267"/>
        </w:trPr>
        <w:tc>
          <w:tcPr>
            <w:tcW w:w="709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rPr>
                <w:lang w:val="en-US"/>
              </w:rPr>
              <w:t>N</w:t>
            </w:r>
            <w:r w:rsidRPr="00EA5D8B">
              <w:t xml:space="preserve">   </w:t>
            </w:r>
            <w:r w:rsidRPr="00EA5D8B">
              <w:br/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 xml:space="preserve">Мероприятия </w:t>
            </w:r>
            <w:r w:rsidRPr="00EA5D8B">
              <w:br/>
              <w:t>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Сроки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proofErr w:type="spellStart"/>
            <w:r w:rsidRPr="00EA5D8B">
              <w:t>исполне</w:t>
            </w:r>
            <w:proofErr w:type="spellEnd"/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proofErr w:type="spellStart"/>
            <w:r w:rsidRPr="00EA5D8B">
              <w:t>ния</w:t>
            </w:r>
            <w:proofErr w:type="spellEnd"/>
            <w:r w:rsidRPr="00EA5D8B">
              <w:t xml:space="preserve">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Источники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proofErr w:type="spellStart"/>
            <w:r w:rsidRPr="00EA5D8B">
              <w:t>финансирова</w:t>
            </w:r>
            <w:proofErr w:type="spellEnd"/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proofErr w:type="spellStart"/>
            <w:r w:rsidRPr="00EA5D8B">
              <w:t>ния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Всего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(</w:t>
            </w:r>
            <w:proofErr w:type="spellStart"/>
            <w:r w:rsidRPr="00EA5D8B">
              <w:t>тыс</w:t>
            </w:r>
            <w:proofErr w:type="gramStart"/>
            <w:r w:rsidRPr="00EA5D8B">
              <w:t>.р</w:t>
            </w:r>
            <w:proofErr w:type="gramEnd"/>
            <w:r w:rsidRPr="00EA5D8B">
              <w:t>уб</w:t>
            </w:r>
            <w:proofErr w:type="spellEnd"/>
            <w:r w:rsidRPr="00EA5D8B">
              <w:t>.)</w:t>
            </w:r>
          </w:p>
        </w:tc>
        <w:tc>
          <w:tcPr>
            <w:tcW w:w="5244" w:type="dxa"/>
            <w:gridSpan w:val="5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Объем финансирования по годам (</w:t>
            </w:r>
            <w:proofErr w:type="spellStart"/>
            <w:r w:rsidRPr="00EA5D8B">
              <w:t>тыс</w:t>
            </w:r>
            <w:proofErr w:type="gramStart"/>
            <w:r w:rsidRPr="00EA5D8B">
              <w:t>.р</w:t>
            </w:r>
            <w:proofErr w:type="gramEnd"/>
            <w:r w:rsidRPr="00EA5D8B">
              <w:t>уб</w:t>
            </w:r>
            <w:proofErr w:type="spellEnd"/>
            <w:r w:rsidRPr="00EA5D8B">
              <w:t>.)</w:t>
            </w:r>
          </w:p>
        </w:tc>
        <w:tc>
          <w:tcPr>
            <w:tcW w:w="2127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proofErr w:type="gramStart"/>
            <w:r w:rsidRPr="00EA5D8B">
              <w:t>Ответственный</w:t>
            </w:r>
            <w:proofErr w:type="gramEnd"/>
            <w:r w:rsidRPr="00EA5D8B">
              <w:t xml:space="preserve"> за выполнение мероприятий подпрограммы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Результаты выполнения мероприятий подпрограмм</w:t>
            </w:r>
          </w:p>
        </w:tc>
      </w:tr>
      <w:tr w:rsidR="00A11E22" w:rsidRPr="00EA5D8B" w:rsidTr="00602319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ind w:right="-12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D8B">
              <w:rPr>
                <w:rFonts w:eastAsiaTheme="minorEastAsia"/>
              </w:rPr>
              <w:t xml:space="preserve">2020 год 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2021 </w:t>
            </w:r>
            <w:r w:rsidRPr="00EA5D8B">
              <w:rPr>
                <w:rFonts w:eastAsiaTheme="minorEastAsia"/>
              </w:rPr>
              <w:t xml:space="preserve">год 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2022 </w:t>
            </w:r>
            <w:r w:rsidRPr="00EA5D8B">
              <w:rPr>
                <w:rFonts w:eastAsiaTheme="minorEastAsia"/>
              </w:rPr>
              <w:t xml:space="preserve">год 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2023 </w:t>
            </w:r>
            <w:r w:rsidRPr="00EA5D8B">
              <w:rPr>
                <w:rFonts w:eastAsiaTheme="minorEastAsia"/>
              </w:rPr>
              <w:t xml:space="preserve">год 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2024 </w:t>
            </w:r>
            <w:r w:rsidRPr="00EA5D8B">
              <w:rPr>
                <w:rFonts w:eastAsiaTheme="minorEastAsia"/>
              </w:rPr>
              <w:t xml:space="preserve">год </w:t>
            </w:r>
          </w:p>
        </w:tc>
        <w:tc>
          <w:tcPr>
            <w:tcW w:w="2127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</w:tr>
      <w:tr w:rsidR="00A11E22" w:rsidRPr="00EA5D8B" w:rsidTr="00602319">
        <w:trPr>
          <w:cantSplit/>
          <w:trHeight w:val="119"/>
        </w:trPr>
        <w:tc>
          <w:tcPr>
            <w:tcW w:w="709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</w:t>
            </w:r>
          </w:p>
        </w:tc>
        <w:tc>
          <w:tcPr>
            <w:tcW w:w="2410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</w:t>
            </w:r>
          </w:p>
        </w:tc>
        <w:tc>
          <w:tcPr>
            <w:tcW w:w="993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3</w:t>
            </w:r>
          </w:p>
        </w:tc>
        <w:tc>
          <w:tcPr>
            <w:tcW w:w="1134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4</w:t>
            </w:r>
          </w:p>
        </w:tc>
        <w:tc>
          <w:tcPr>
            <w:tcW w:w="992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6</w:t>
            </w:r>
          </w:p>
        </w:tc>
        <w:tc>
          <w:tcPr>
            <w:tcW w:w="992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7</w:t>
            </w:r>
          </w:p>
        </w:tc>
        <w:tc>
          <w:tcPr>
            <w:tcW w:w="1134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8</w:t>
            </w:r>
          </w:p>
        </w:tc>
        <w:tc>
          <w:tcPr>
            <w:tcW w:w="1133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9</w:t>
            </w:r>
          </w:p>
        </w:tc>
        <w:tc>
          <w:tcPr>
            <w:tcW w:w="993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10</w:t>
            </w:r>
          </w:p>
        </w:tc>
        <w:tc>
          <w:tcPr>
            <w:tcW w:w="992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11</w:t>
            </w:r>
          </w:p>
        </w:tc>
        <w:tc>
          <w:tcPr>
            <w:tcW w:w="2127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12</w:t>
            </w:r>
          </w:p>
        </w:tc>
        <w:tc>
          <w:tcPr>
            <w:tcW w:w="2410" w:type="dxa"/>
            <w:vAlign w:val="center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ind w:left="-430" w:firstLine="430"/>
              <w:jc w:val="center"/>
            </w:pPr>
            <w:r w:rsidRPr="00EA5D8B">
              <w:t>13</w:t>
            </w:r>
          </w:p>
        </w:tc>
      </w:tr>
      <w:tr w:rsidR="00A11E22" w:rsidRPr="00EA5D8B" w:rsidTr="00602319">
        <w:trPr>
          <w:cantSplit/>
          <w:trHeight w:val="248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rPr>
                <w:lang w:val="en-US"/>
              </w:rPr>
              <w:t>1</w:t>
            </w:r>
            <w:r w:rsidRPr="00EA5D8B">
              <w:t>.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Основное мероприятие 2. Реализация механизмов муниципальной поддержки субъектов малого и среднего предпринимательства</w:t>
            </w:r>
          </w:p>
          <w:p w:rsidR="00A11E22" w:rsidRPr="00EA5D8B" w:rsidRDefault="00A11E22" w:rsidP="00543FAB">
            <w:pPr>
              <w:pBdr>
                <w:top w:val="single" w:sz="4" w:space="1" w:color="auto"/>
              </w:pBdr>
              <w:suppressAutoHyphens/>
              <w:autoSpaceDE w:val="0"/>
              <w:autoSpaceDN w:val="0"/>
            </w:pP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2020-2024 гг.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</w:tc>
        <w:tc>
          <w:tcPr>
            <w:tcW w:w="992" w:type="dxa"/>
          </w:tcPr>
          <w:p w:rsidR="00A11E22" w:rsidRPr="00D865FA" w:rsidRDefault="00D865FA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47 893,82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7 453,82</w:t>
            </w:r>
          </w:p>
        </w:tc>
        <w:tc>
          <w:tcPr>
            <w:tcW w:w="1134" w:type="dxa"/>
          </w:tcPr>
          <w:p w:rsidR="00A11E22" w:rsidRPr="00D865FA" w:rsidRDefault="0009318F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9 840,00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10 000,00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10 200,00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10 400,00</w:t>
            </w:r>
          </w:p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2127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Доля среднесписочной численности работников</w:t>
            </w:r>
            <w:r w:rsidRPr="00EA5D8B">
              <w:rPr>
                <w:rFonts w:eastAsia="Calibri"/>
                <w:lang w:eastAsia="ar-SA"/>
              </w:rPr>
              <w:br/>
              <w:t>(без внешних совместителей) малых и средних предприятий</w:t>
            </w:r>
            <w:r w:rsidRPr="00EA5D8B">
              <w:rPr>
                <w:rFonts w:eastAsia="Calibri"/>
                <w:lang w:eastAsia="ar-SA"/>
              </w:rPr>
              <w:br/>
              <w:t>в среднесписочной численности работников</w:t>
            </w:r>
            <w:r w:rsidRPr="00EA5D8B">
              <w:rPr>
                <w:rFonts w:eastAsia="Calibri"/>
                <w:lang w:eastAsia="ar-SA"/>
              </w:rPr>
              <w:br/>
              <w:t>(без внешних совместителей) всех предприятий и организаций</w:t>
            </w:r>
          </w:p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Число субъектов малого и среднего предпринимательств</w:t>
            </w:r>
            <w:r w:rsidR="00D714BC">
              <w:rPr>
                <w:rFonts w:eastAsia="Calibri"/>
                <w:lang w:eastAsia="ar-SA"/>
              </w:rPr>
              <w:t xml:space="preserve">а в расчете </w:t>
            </w:r>
            <w:r w:rsidRPr="00EA5D8B">
              <w:rPr>
                <w:rFonts w:eastAsia="Calibri"/>
                <w:lang w:eastAsia="ar-SA"/>
              </w:rPr>
              <w:t>на 10 тыс. человек населения</w:t>
            </w: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</w:p>
          <w:p w:rsidR="00A11E22" w:rsidRDefault="00A11E22" w:rsidP="00543FAB">
            <w:pPr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Малый бизнес большого региона. Прирост количества субъектов малого и среднего предприни</w:t>
            </w:r>
            <w:r>
              <w:rPr>
                <w:rFonts w:eastAsia="Calibri"/>
                <w:lang w:eastAsia="ar-SA"/>
              </w:rPr>
              <w:t>мательства на 10 тыс. населения</w:t>
            </w:r>
          </w:p>
          <w:p w:rsidR="00A11E22" w:rsidRPr="00EA5D8B" w:rsidRDefault="00A11E22" w:rsidP="00543FAB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1120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A11E22" w:rsidRPr="00EA5D8B" w:rsidRDefault="00D865FA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47 893,82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7 453,82</w:t>
            </w:r>
          </w:p>
        </w:tc>
        <w:tc>
          <w:tcPr>
            <w:tcW w:w="1134" w:type="dxa"/>
          </w:tcPr>
          <w:p w:rsidR="00A11E22" w:rsidRPr="00D865FA" w:rsidRDefault="0009318F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9 840,00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10 000,00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10 200,00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10 400,00</w:t>
            </w:r>
          </w:p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2127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225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1.1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Мероприятие 1.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</w:t>
            </w: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2020-2024 гг.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</w:tc>
        <w:tc>
          <w:tcPr>
            <w:tcW w:w="992" w:type="dxa"/>
          </w:tcPr>
          <w:p w:rsidR="00A11E22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2127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rPr>
                <w:rFonts w:eastAsia="Calibri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427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0</w:t>
            </w:r>
          </w:p>
        </w:tc>
        <w:tc>
          <w:tcPr>
            <w:tcW w:w="2127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119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1.2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Мероприятие 2.</w:t>
            </w:r>
          </w:p>
          <w:p w:rsidR="00A11E22" w:rsidRPr="00EA5D8B" w:rsidRDefault="00A11E22" w:rsidP="00D714BC">
            <w:pPr>
              <w:suppressAutoHyphens/>
              <w:autoSpaceDE w:val="0"/>
              <w:autoSpaceDN w:val="0"/>
            </w:pPr>
            <w:r w:rsidRPr="00EA5D8B">
              <w:rPr>
                <w:rFonts w:eastAsia="Calibri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3" w:type="dxa"/>
            <w:vMerge w:val="restart"/>
          </w:tcPr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2020-2024 гг.</w:t>
            </w:r>
          </w:p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29 976,34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5 666,34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5 940,00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6 035,00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6 125,00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6 210,00</w:t>
            </w:r>
          </w:p>
        </w:tc>
        <w:tc>
          <w:tcPr>
            <w:tcW w:w="2127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rPr>
                <w:rFonts w:eastAsia="Calibri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119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jc w:val="center"/>
            </w:pPr>
            <w:r w:rsidRPr="00EA5D8B">
              <w:t>29 976,34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jc w:val="center"/>
            </w:pPr>
            <w:r w:rsidRPr="00EA5D8B">
              <w:t>5 666,34</w:t>
            </w:r>
          </w:p>
        </w:tc>
        <w:tc>
          <w:tcPr>
            <w:tcW w:w="1134" w:type="dxa"/>
          </w:tcPr>
          <w:p w:rsidR="00A11E22" w:rsidRPr="00EA5D8B" w:rsidRDefault="00A11E22" w:rsidP="00543FAB">
            <w:pPr>
              <w:jc w:val="center"/>
            </w:pPr>
            <w:r w:rsidRPr="00EA5D8B">
              <w:t>5 940,00</w:t>
            </w:r>
          </w:p>
        </w:tc>
        <w:tc>
          <w:tcPr>
            <w:tcW w:w="1133" w:type="dxa"/>
          </w:tcPr>
          <w:p w:rsidR="00A11E22" w:rsidRPr="00EA5D8B" w:rsidRDefault="00A11E22" w:rsidP="00543FAB">
            <w:pPr>
              <w:jc w:val="center"/>
            </w:pPr>
            <w:r w:rsidRPr="00EA5D8B">
              <w:t>6 035,00</w:t>
            </w:r>
          </w:p>
        </w:tc>
        <w:tc>
          <w:tcPr>
            <w:tcW w:w="993" w:type="dxa"/>
          </w:tcPr>
          <w:p w:rsidR="00A11E22" w:rsidRPr="00EA5D8B" w:rsidRDefault="00A11E22" w:rsidP="00543FAB">
            <w:pPr>
              <w:jc w:val="center"/>
            </w:pPr>
            <w:r w:rsidRPr="00EA5D8B">
              <w:t>6 125,00</w:t>
            </w:r>
          </w:p>
        </w:tc>
        <w:tc>
          <w:tcPr>
            <w:tcW w:w="992" w:type="dxa"/>
          </w:tcPr>
          <w:p w:rsidR="00A11E22" w:rsidRPr="00EA5D8B" w:rsidRDefault="00A11E22" w:rsidP="00543FAB">
            <w:pPr>
              <w:jc w:val="center"/>
            </w:pPr>
            <w:r w:rsidRPr="00EA5D8B">
              <w:t>6 210,00</w:t>
            </w:r>
          </w:p>
        </w:tc>
        <w:tc>
          <w:tcPr>
            <w:tcW w:w="2127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9773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lastRenderedPageBreak/>
              <w:t>1.3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Мероприятие 3.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      </w:r>
            <w:proofErr w:type="gramStart"/>
            <w:r w:rsidRPr="00EA5D8B">
              <w:rPr>
                <w:rFonts w:eastAsia="Calibri"/>
                <w:lang w:eastAsia="ar-SA"/>
              </w:rPr>
              <w:t>о-</w:t>
            </w:r>
            <w:proofErr w:type="gramEnd"/>
            <w:r w:rsidRPr="00EA5D8B">
              <w:rPr>
                <w:rFonts w:eastAsia="Calibri"/>
                <w:lang w:eastAsia="ar-SA"/>
              </w:rPr>
      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</w:t>
            </w:r>
            <w:r w:rsidRPr="00EA5D8B">
              <w:rPr>
                <w:rFonts w:eastAsia="Calibri"/>
                <w:lang w:eastAsia="ar-SA"/>
              </w:rPr>
              <w:lastRenderedPageBreak/>
              <w:t>имеющим ограниченный доступ к образовательным услугам,</w:t>
            </w:r>
          </w:p>
          <w:p w:rsidR="00D714BC" w:rsidRPr="00EA5D8B" w:rsidRDefault="00D714BC" w:rsidP="00AC438C">
            <w:pPr>
              <w:suppressAutoHyphens/>
              <w:autoSpaceDE w:val="0"/>
              <w:autoSpaceDN w:val="0"/>
            </w:pPr>
            <w:r>
              <w:rPr>
                <w:rFonts w:eastAsia="Calibri"/>
                <w:lang w:eastAsia="ar-SA"/>
              </w:rPr>
              <w:t>р</w:t>
            </w:r>
            <w:r w:rsidR="00A11E22" w:rsidRPr="00EA5D8B">
              <w:rPr>
                <w:rFonts w:eastAsia="Calibri"/>
                <w:lang w:eastAsia="ar-SA"/>
              </w:rPr>
              <w:t>емесленничество</w:t>
            </w:r>
          </w:p>
        </w:tc>
        <w:tc>
          <w:tcPr>
            <w:tcW w:w="993" w:type="dxa"/>
            <w:vMerge w:val="restart"/>
          </w:tcPr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lastRenderedPageBreak/>
              <w:t>2020-2024 гг.</w:t>
            </w:r>
          </w:p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11 534,08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1 129,08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2 500,00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2 569,00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2 633,00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2 703,00</w:t>
            </w:r>
          </w:p>
        </w:tc>
        <w:tc>
          <w:tcPr>
            <w:tcW w:w="2127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119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11 534,08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1 129,08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2 500,00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2 569,00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2 633,00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2 703,00</w:t>
            </w:r>
          </w:p>
        </w:tc>
        <w:tc>
          <w:tcPr>
            <w:tcW w:w="2127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375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lastRenderedPageBreak/>
              <w:t>1.4.</w:t>
            </w:r>
          </w:p>
        </w:tc>
        <w:tc>
          <w:tcPr>
            <w:tcW w:w="2410" w:type="dxa"/>
            <w:vMerge w:val="restart"/>
          </w:tcPr>
          <w:p w:rsidR="00A11E22" w:rsidRDefault="00A11E22" w:rsidP="00D714BC">
            <w:pPr>
              <w:widowControl w:val="0"/>
              <w:autoSpaceDE w:val="0"/>
              <w:autoSpaceDN w:val="0"/>
              <w:adjustRightInd w:val="0"/>
            </w:pPr>
            <w:r w:rsidRPr="00EA5D8B">
              <w:t>Мероприятие 4.</w:t>
            </w:r>
            <w:r w:rsidRPr="00EA5D8B">
              <w:br/>
              <w:t xml:space="preserve">Расходы на обеспечение деятельности (оказания услуг) в сфере предпринимательства, создание </w:t>
            </w:r>
            <w:proofErr w:type="spellStart"/>
            <w:r w:rsidRPr="00EA5D8B">
              <w:t>коворкинг</w:t>
            </w:r>
            <w:proofErr w:type="spellEnd"/>
            <w:r w:rsidRPr="00EA5D8B">
              <w:t xml:space="preserve"> центров</w:t>
            </w:r>
          </w:p>
          <w:p w:rsidR="00D714BC" w:rsidRPr="00EA5D8B" w:rsidRDefault="00D714BC" w:rsidP="00D714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jc w:val="center"/>
            </w:pPr>
            <w:r w:rsidRPr="00EA5D8B">
              <w:t>2020-2024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D865FA" w:rsidP="00543FAB">
            <w:pPr>
              <w:suppressAutoHyphens/>
              <w:autoSpaceDE w:val="0"/>
              <w:autoSpaceDN w:val="0"/>
              <w:jc w:val="center"/>
            </w:pPr>
            <w:r w:rsidRPr="00D865FA">
              <w:rPr>
                <w:color w:val="FF0000"/>
              </w:rPr>
              <w:t>6 383,40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658,40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09318F" w:rsidRDefault="0009318F" w:rsidP="00543FAB">
            <w:pPr>
              <w:suppressAutoHyphens/>
              <w:autoSpaceDE w:val="0"/>
              <w:autoSpaceDN w:val="0"/>
              <w:jc w:val="center"/>
              <w:rPr>
                <w:color w:val="FF0000"/>
              </w:rPr>
            </w:pPr>
            <w:r w:rsidRPr="0009318F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 </w:t>
            </w:r>
            <w:r w:rsidRPr="0009318F">
              <w:rPr>
                <w:color w:val="FF0000"/>
              </w:rPr>
              <w:t>400,00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1 396,00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1 442,00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1 487,00</w:t>
            </w:r>
          </w:p>
        </w:tc>
        <w:tc>
          <w:tcPr>
            <w:tcW w:w="2127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375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D865FA" w:rsidP="00543FAB">
            <w:pPr>
              <w:suppressAutoHyphens/>
              <w:autoSpaceDE w:val="0"/>
              <w:autoSpaceDN w:val="0"/>
              <w:jc w:val="center"/>
            </w:pPr>
            <w:r w:rsidRPr="00D865FA">
              <w:rPr>
                <w:color w:val="FF0000"/>
              </w:rPr>
              <w:t>6 383,40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658,40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09318F" w:rsidRDefault="0009318F" w:rsidP="00543FAB">
            <w:pPr>
              <w:jc w:val="center"/>
              <w:rPr>
                <w:color w:val="FF0000"/>
              </w:rPr>
            </w:pPr>
            <w:r w:rsidRPr="0009318F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 </w:t>
            </w:r>
            <w:r w:rsidRPr="0009318F">
              <w:rPr>
                <w:color w:val="FF0000"/>
              </w:rPr>
              <w:t>400,00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1 396,00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1 442,00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1 487,00</w:t>
            </w:r>
          </w:p>
        </w:tc>
        <w:tc>
          <w:tcPr>
            <w:tcW w:w="2127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516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1.5.</w:t>
            </w:r>
          </w:p>
        </w:tc>
        <w:tc>
          <w:tcPr>
            <w:tcW w:w="2410" w:type="dxa"/>
            <w:vMerge w:val="restart"/>
          </w:tcPr>
          <w:p w:rsidR="00A11E22" w:rsidRDefault="00A11E22" w:rsidP="00543FAB">
            <w:pPr>
              <w:widowControl w:val="0"/>
              <w:autoSpaceDE w:val="0"/>
              <w:autoSpaceDN w:val="0"/>
              <w:adjustRightInd w:val="0"/>
            </w:pPr>
            <w:r w:rsidRPr="00EA5D8B">
              <w:t xml:space="preserve">Мероприятие 5. </w:t>
            </w:r>
          </w:p>
          <w:p w:rsidR="00A11E22" w:rsidRDefault="00A11E22" w:rsidP="00D714BC">
            <w:pPr>
              <w:widowControl w:val="0"/>
              <w:autoSpaceDE w:val="0"/>
              <w:autoSpaceDN w:val="0"/>
              <w:adjustRightInd w:val="0"/>
            </w:pPr>
            <w:r w:rsidRPr="00EA5D8B">
              <w:t>Имущественная поддержка социально-ориентированных субъектов малого и среднего предпринимательства, в части уменьшения на 50% суммы арендной платы, при заключении на новый срок договоров аренды недвижимого имущества, находящегося в собственности Раменского городского округа</w:t>
            </w:r>
          </w:p>
          <w:p w:rsidR="00D714BC" w:rsidRPr="00EA5D8B" w:rsidRDefault="00D714BC" w:rsidP="00D714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jc w:val="center"/>
            </w:pPr>
            <w:r w:rsidRPr="00EA5D8B">
              <w:t>2020-2024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Управление муниципальным имуществом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516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AC438C">
        <w:trPr>
          <w:cantSplit/>
          <w:trHeight w:val="3394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lastRenderedPageBreak/>
              <w:t>1.6.</w:t>
            </w:r>
          </w:p>
        </w:tc>
        <w:tc>
          <w:tcPr>
            <w:tcW w:w="2410" w:type="dxa"/>
            <w:vMerge w:val="restart"/>
          </w:tcPr>
          <w:p w:rsidR="00A11E22" w:rsidRDefault="00A11E22" w:rsidP="00543FAB">
            <w:pPr>
              <w:widowControl w:val="0"/>
              <w:autoSpaceDE w:val="0"/>
              <w:autoSpaceDN w:val="0"/>
              <w:adjustRightInd w:val="0"/>
            </w:pPr>
            <w:r w:rsidRPr="00EA5D8B">
              <w:t xml:space="preserve">Мероприятие 6. </w:t>
            </w:r>
          </w:p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  <w:r w:rsidRPr="00EA5D8B">
              <w:t>Имущественная поддержка социально-ориентированных субъектов малого и среднего предпринимательства, в части применения понижающего коэффициента, равного 0,5, при расчете годовой арендной платы за недвижимое имущество, находящееся в собственности Раменского городского округа, предоставленное в аренду без проведения торгов</w:t>
            </w: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jc w:val="center"/>
            </w:pPr>
            <w:r w:rsidRPr="00EA5D8B">
              <w:t>2020-2024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516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393"/>
        </w:trPr>
        <w:tc>
          <w:tcPr>
            <w:tcW w:w="709" w:type="dxa"/>
            <w:vMerge w:val="restart"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2</w:t>
            </w:r>
          </w:p>
        </w:tc>
        <w:tc>
          <w:tcPr>
            <w:tcW w:w="2410" w:type="dxa"/>
            <w:vMerge w:val="restart"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  <w:r w:rsidRPr="00EA5D8B">
              <w:t>Основное мероприятие I8.</w:t>
            </w:r>
          </w:p>
          <w:p w:rsidR="00A11E22" w:rsidRDefault="00A11E22" w:rsidP="00543FAB">
            <w:pPr>
              <w:widowControl w:val="0"/>
              <w:autoSpaceDE w:val="0"/>
              <w:autoSpaceDN w:val="0"/>
              <w:adjustRightInd w:val="0"/>
            </w:pPr>
            <w:r w:rsidRPr="00EA5D8B">
              <w:t>Федеральный проект «Популяризация предпринимательства»</w:t>
            </w:r>
          </w:p>
          <w:p w:rsidR="00A11E22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A11E22" w:rsidRPr="00EA5D8B" w:rsidRDefault="00A11E22" w:rsidP="00543FAB">
            <w:pPr>
              <w:suppressAutoHyphens/>
              <w:jc w:val="center"/>
            </w:pPr>
            <w:r w:rsidRPr="00EA5D8B">
              <w:t>2020-2024 гг.</w:t>
            </w:r>
          </w:p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rPr>
                <w:rFonts w:eastAsia="Calibri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 xml:space="preserve">Количество вновь созданных субъектов </w:t>
            </w:r>
            <w:r w:rsidR="003312D5">
              <w:rPr>
                <w:rFonts w:eastAsia="Calibri"/>
                <w:lang w:eastAsia="ar-SA"/>
              </w:rPr>
              <w:t>малого и среднего бизнеса</w:t>
            </w:r>
          </w:p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 xml:space="preserve">Количество </w:t>
            </w:r>
            <w:proofErr w:type="spellStart"/>
            <w:r w:rsidRPr="00EA5D8B">
              <w:rPr>
                <w:rFonts w:eastAsia="Calibri"/>
                <w:lang w:eastAsia="ar-SA"/>
              </w:rPr>
              <w:t>самозанятых</w:t>
            </w:r>
            <w:proofErr w:type="spellEnd"/>
            <w:r w:rsidRPr="00EA5D8B">
              <w:rPr>
                <w:rFonts w:eastAsia="Calibri"/>
                <w:lang w:eastAsia="ar-SA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A5D8B">
              <w:rPr>
                <w:rFonts w:eastAsia="Calibri"/>
                <w:lang w:eastAsia="ar-SA"/>
              </w:rPr>
              <w:lastRenderedPageBreak/>
              <w:t>самозанятых</w:t>
            </w:r>
            <w:proofErr w:type="spellEnd"/>
            <w:r w:rsidRPr="00EA5D8B">
              <w:rPr>
                <w:rFonts w:eastAsia="Calibri"/>
                <w:lang w:eastAsia="ar-SA"/>
              </w:rPr>
              <w:t>, нарастающим итогом</w:t>
            </w: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Доля оборота малых и средних предприятий в общем обороте по полному кругу предприятий</w:t>
            </w: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</w:p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Среднемесячная заработная плата работников малых и средних предприятий</w:t>
            </w:r>
          </w:p>
        </w:tc>
      </w:tr>
      <w:tr w:rsidR="00A11E22" w:rsidRPr="00EA5D8B" w:rsidTr="00602319">
        <w:trPr>
          <w:cantSplit/>
          <w:trHeight w:val="1122"/>
        </w:trPr>
        <w:tc>
          <w:tcPr>
            <w:tcW w:w="709" w:type="dxa"/>
            <w:vMerge/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A11E22" w:rsidRPr="00EA5D8B" w:rsidRDefault="00A11E22" w:rsidP="0054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rPr>
                <w:rFonts w:eastAsia="Calibri"/>
                <w:lang w:eastAsia="ar-SA"/>
              </w:rPr>
            </w:pPr>
          </w:p>
        </w:tc>
      </w:tr>
      <w:tr w:rsidR="00A11E22" w:rsidRPr="00EA5D8B" w:rsidTr="00602319">
        <w:trPr>
          <w:cantSplit/>
          <w:trHeight w:val="7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 xml:space="preserve">2.1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rPr>
                <w:rFonts w:eastAsia="Calibri"/>
                <w:lang w:eastAsia="ar-SA"/>
              </w:rPr>
              <w:t>Мероприятие 1.</w:t>
            </w:r>
          </w:p>
          <w:p w:rsidR="00A11E22" w:rsidRPr="00EA5D8B" w:rsidRDefault="00A11E22" w:rsidP="00543FAB">
            <w:pPr>
              <w:autoSpaceDE w:val="0"/>
              <w:autoSpaceDN w:val="0"/>
              <w:adjustRightInd w:val="0"/>
            </w:pPr>
            <w:r w:rsidRPr="00EA5D8B">
              <w:t xml:space="preserve">Реализация мероприятий по популяризации малого </w:t>
            </w:r>
            <w:r w:rsidRPr="00EA5D8B">
              <w:lastRenderedPageBreak/>
              <w:t>и среднего предпринимательства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1E22" w:rsidRDefault="00A11E22" w:rsidP="00543FAB">
            <w:pPr>
              <w:suppressAutoHyphens/>
              <w:jc w:val="center"/>
            </w:pPr>
            <w:r w:rsidRPr="00EA5D8B">
              <w:lastRenderedPageBreak/>
              <w:t>2020-2024 гг.</w:t>
            </w:r>
          </w:p>
          <w:p w:rsidR="00A11E22" w:rsidRDefault="00A11E22" w:rsidP="00543FAB">
            <w:pPr>
              <w:suppressAutoHyphens/>
              <w:jc w:val="center"/>
            </w:pPr>
          </w:p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Default="00A11E22" w:rsidP="00543FAB">
            <w:pPr>
              <w:suppressAutoHyphens/>
              <w:autoSpaceDE w:val="0"/>
              <w:autoSpaceDN w:val="0"/>
            </w:pPr>
            <w:r w:rsidRPr="00EA5D8B">
              <w:lastRenderedPageBreak/>
              <w:t>Итого: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  <w:r w:rsidRPr="00EA5D8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Default="00A11E22" w:rsidP="00543FAB">
            <w:pPr>
              <w:suppressAutoHyphens/>
              <w:autoSpaceDE w:val="0"/>
              <w:autoSpaceDN w:val="0"/>
              <w:jc w:val="center"/>
            </w:pPr>
            <w:r>
              <w:t>0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11E22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 xml:space="preserve">Управление потребительского рынка, инвестиций и </w:t>
            </w:r>
            <w:r w:rsidRPr="00EA5D8B">
              <w:rPr>
                <w:rFonts w:eastAsia="Calibri"/>
                <w:lang w:eastAsia="ar-SA"/>
              </w:rPr>
              <w:lastRenderedPageBreak/>
              <w:t xml:space="preserve">развития </w:t>
            </w:r>
            <w:proofErr w:type="spellStart"/>
            <w:r w:rsidRPr="00EA5D8B">
              <w:rPr>
                <w:rFonts w:eastAsia="Calibri"/>
                <w:lang w:eastAsia="ar-SA"/>
              </w:rPr>
              <w:t>предпринимате</w:t>
            </w:r>
            <w:proofErr w:type="spellEnd"/>
          </w:p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proofErr w:type="spellStart"/>
            <w:r w:rsidRPr="00EA5D8B">
              <w:rPr>
                <w:rFonts w:eastAsia="Calibri"/>
                <w:lang w:eastAsia="ar-SA"/>
              </w:rPr>
              <w:t>льства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</w:tr>
      <w:tr w:rsidR="00A11E22" w:rsidRPr="00EA5D8B" w:rsidTr="00602319">
        <w:trPr>
          <w:cantSplit/>
          <w:trHeight w:val="30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A11E22" w:rsidRPr="00FF602F" w:rsidRDefault="00A11E22" w:rsidP="00543FAB">
            <w:r w:rsidRPr="00FF602F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nil"/>
            </w:tcBorders>
          </w:tcPr>
          <w:p w:rsidR="00A11E22" w:rsidRPr="00FF602F" w:rsidRDefault="00A11E22" w:rsidP="00543FAB">
            <w:r w:rsidRPr="00FF602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11E22" w:rsidRPr="00FF602F" w:rsidRDefault="00A11E22" w:rsidP="00543FAB">
            <w:r w:rsidRPr="00FF602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11E22" w:rsidRPr="00FF602F" w:rsidRDefault="00A11E22" w:rsidP="00543FAB">
            <w:r w:rsidRPr="00FF602F">
              <w:t>0</w:t>
            </w:r>
          </w:p>
        </w:tc>
        <w:tc>
          <w:tcPr>
            <w:tcW w:w="1133" w:type="dxa"/>
            <w:tcBorders>
              <w:bottom w:val="nil"/>
            </w:tcBorders>
          </w:tcPr>
          <w:p w:rsidR="00A11E22" w:rsidRDefault="00A11E22" w:rsidP="00543FAB">
            <w:r w:rsidRPr="00FF602F">
              <w:t>0</w:t>
            </w:r>
          </w:p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Default="00A11E22" w:rsidP="00543FAB"/>
          <w:p w:rsidR="00A11E22" w:rsidRPr="00FF602F" w:rsidRDefault="00A11E22" w:rsidP="00543FAB"/>
        </w:tc>
        <w:tc>
          <w:tcPr>
            <w:tcW w:w="993" w:type="dxa"/>
            <w:tcBorders>
              <w:bottom w:val="nil"/>
            </w:tcBorders>
          </w:tcPr>
          <w:p w:rsidR="00A11E22" w:rsidRPr="00FF602F" w:rsidRDefault="00A11E22" w:rsidP="00543FAB">
            <w:r w:rsidRPr="00FF602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11E22" w:rsidRDefault="00A11E22" w:rsidP="00543FAB">
            <w:r w:rsidRPr="00FF602F">
              <w:t>0</w:t>
            </w:r>
            <w:bookmarkStart w:id="0" w:name="_GoBack"/>
            <w:bookmarkEnd w:id="0"/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</w:tr>
      <w:tr w:rsidR="00A11E22" w:rsidRPr="00EA5D8B" w:rsidTr="00602319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11E22" w:rsidRPr="00FF602F" w:rsidRDefault="00A11E22" w:rsidP="00543FAB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11E22" w:rsidRDefault="00A11E22" w:rsidP="00543FAB"/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</w:tr>
      <w:tr w:rsidR="00A11E22" w:rsidRPr="00EA5D8B" w:rsidTr="00602319">
        <w:trPr>
          <w:cantSplit/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Всего по подпрограмме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jc w:val="center"/>
              <w:rPr>
                <w:lang w:eastAsia="zh-CN"/>
              </w:rPr>
            </w:pPr>
            <w:r w:rsidRPr="00EA5D8B">
              <w:t>2020-2024 гг.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Итого</w:t>
            </w:r>
            <w:r w:rsidRPr="00EA5D8B">
              <w:rPr>
                <w:lang w:val="en-US"/>
              </w:rPr>
              <w:t>:</w:t>
            </w:r>
          </w:p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D865FA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47 893,82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7 453,82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09318F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09318F">
              <w:rPr>
                <w:rFonts w:eastAsia="Calibri"/>
                <w:color w:val="FF0000"/>
                <w:sz w:val="22"/>
                <w:szCs w:val="22"/>
                <w:lang w:eastAsia="ar-SA"/>
              </w:rPr>
              <w:t>9 840,00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bCs/>
                <w:lang w:eastAsia="ar-SA"/>
              </w:rPr>
              <w:t>10 400,00</w:t>
            </w:r>
          </w:p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9B1B6" wp14:editId="13237A4C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66675</wp:posOffset>
                      </wp:positionV>
                      <wp:extent cx="1095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5.25pt" to="32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" strokecolor="black [3213]"/>
                  </w:pict>
                </mc:Fallback>
              </mc:AlternateContent>
            </w:r>
          </w:p>
        </w:tc>
      </w:tr>
      <w:tr w:rsidR="00A11E22" w:rsidRPr="00EA5D8B" w:rsidTr="00602319">
        <w:trPr>
          <w:cantSplit/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  <w:r w:rsidRPr="00EA5D8B">
              <w:t>Средства бюджета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D865FA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D865FA">
              <w:rPr>
                <w:rFonts w:eastAsia="Calibri"/>
                <w:color w:val="FF0000"/>
                <w:lang w:eastAsia="ar-SA"/>
              </w:rPr>
              <w:t>47 893,82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suppressAutoHyphens/>
              <w:spacing w:line="276" w:lineRule="auto"/>
              <w:jc w:val="center"/>
              <w:rPr>
                <w:rFonts w:eastAsia="Calibri"/>
                <w:bCs/>
                <w:lang w:eastAsia="ar-SA"/>
              </w:rPr>
            </w:pPr>
            <w:r w:rsidRPr="00EA5D8B">
              <w:rPr>
                <w:rFonts w:eastAsia="Calibri"/>
                <w:lang w:eastAsia="ar-SA"/>
              </w:rPr>
              <w:t>7 453,82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E22" w:rsidRPr="00EA5D8B" w:rsidRDefault="0009318F" w:rsidP="00543FAB">
            <w:pPr>
              <w:jc w:val="center"/>
            </w:pPr>
            <w:r w:rsidRPr="0009318F">
              <w:rPr>
                <w:rFonts w:eastAsia="Calibri"/>
                <w:color w:val="FF0000"/>
                <w:sz w:val="22"/>
                <w:szCs w:val="22"/>
                <w:lang w:eastAsia="ar-SA"/>
              </w:rPr>
              <w:t>9 840,00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10 000,00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10 200,00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22" w:rsidRPr="00EA5D8B" w:rsidRDefault="00A11E22" w:rsidP="00543FAB">
            <w:pPr>
              <w:jc w:val="center"/>
            </w:pPr>
            <w:r w:rsidRPr="00EA5D8B">
              <w:t>10 400,00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22" w:rsidRPr="00EA5D8B" w:rsidRDefault="00A11E22" w:rsidP="00543FAB">
            <w:pPr>
              <w:suppressAutoHyphens/>
              <w:autoSpaceDE w:val="0"/>
              <w:autoSpaceDN w:val="0"/>
              <w:jc w:val="center"/>
            </w:pPr>
          </w:p>
        </w:tc>
      </w:tr>
    </w:tbl>
    <w:p w:rsidR="00AC438C" w:rsidRDefault="00AC438C" w:rsidP="00A11E22">
      <w:pPr>
        <w:widowControl w:val="0"/>
        <w:autoSpaceDE w:val="0"/>
        <w:autoSpaceDN w:val="0"/>
        <w:adjustRightInd w:val="0"/>
        <w:ind w:left="7080"/>
        <w:jc w:val="right"/>
        <w:rPr>
          <w:sz w:val="24"/>
          <w:szCs w:val="24"/>
        </w:rPr>
      </w:pPr>
    </w:p>
    <w:p w:rsidR="00A11E22" w:rsidRPr="001708F7" w:rsidRDefault="00A11E22" w:rsidP="00A11E22">
      <w:pPr>
        <w:widowControl w:val="0"/>
        <w:autoSpaceDE w:val="0"/>
        <w:autoSpaceDN w:val="0"/>
        <w:adjustRightInd w:val="0"/>
        <w:ind w:left="7080"/>
        <w:jc w:val="right"/>
        <w:rPr>
          <w:sz w:val="24"/>
          <w:szCs w:val="24"/>
        </w:rPr>
      </w:pPr>
    </w:p>
    <w:p w:rsidR="00A11E22" w:rsidRPr="009817D5" w:rsidRDefault="00A11E22" w:rsidP="00A11E22">
      <w:pPr>
        <w:widowControl w:val="0"/>
        <w:autoSpaceDE w:val="0"/>
        <w:autoSpaceDN w:val="0"/>
        <w:adjustRightInd w:val="0"/>
        <w:ind w:left="7080"/>
        <w:jc w:val="right"/>
      </w:pPr>
    </w:p>
    <w:p w:rsidR="00A11E22" w:rsidRDefault="00A11E22" w:rsidP="00A11E22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714BC" w:rsidRPr="00100C93" w:rsidRDefault="00D714BC" w:rsidP="00D714BC">
      <w:pPr>
        <w:pageBreakBefore/>
        <w:suppressAutoHyphens/>
        <w:jc w:val="right"/>
        <w:rPr>
          <w:rFonts w:eastAsia="Calibri"/>
          <w:sz w:val="22"/>
          <w:szCs w:val="22"/>
          <w:lang w:eastAsia="ar-SA"/>
        </w:rPr>
      </w:pPr>
      <w:r w:rsidRPr="00100C93">
        <w:rPr>
          <w:rFonts w:eastAsia="Calibri"/>
          <w:sz w:val="22"/>
          <w:szCs w:val="22"/>
          <w:lang w:eastAsia="ar-SA"/>
        </w:rPr>
        <w:lastRenderedPageBreak/>
        <w:t>Приложение №2</w:t>
      </w:r>
    </w:p>
    <w:p w:rsidR="00D714BC" w:rsidRPr="00100C93" w:rsidRDefault="00D714BC" w:rsidP="00D714BC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100C93">
        <w:rPr>
          <w:sz w:val="22"/>
          <w:szCs w:val="22"/>
          <w:lang w:eastAsia="zh-CN"/>
        </w:rPr>
        <w:t xml:space="preserve">к подпрограмме </w:t>
      </w:r>
      <w:r w:rsidRPr="00100C93">
        <w:rPr>
          <w:sz w:val="22"/>
          <w:szCs w:val="22"/>
          <w:lang w:val="en-US" w:eastAsia="zh-CN"/>
        </w:rPr>
        <w:t>III</w:t>
      </w:r>
      <w:r w:rsidRPr="00100C93">
        <w:rPr>
          <w:sz w:val="22"/>
          <w:szCs w:val="22"/>
          <w:lang w:eastAsia="zh-CN"/>
        </w:rPr>
        <w:t xml:space="preserve"> «Развитие малого и</w:t>
      </w:r>
    </w:p>
    <w:p w:rsidR="00D714BC" w:rsidRPr="00100C93" w:rsidRDefault="00D714BC" w:rsidP="00D714BC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100C93">
        <w:rPr>
          <w:sz w:val="22"/>
          <w:szCs w:val="22"/>
          <w:lang w:eastAsia="zh-CN"/>
        </w:rPr>
        <w:t xml:space="preserve"> среднего предпринимательства»</w:t>
      </w:r>
    </w:p>
    <w:p w:rsidR="00A11E22" w:rsidRPr="0009318F" w:rsidRDefault="00A11E22" w:rsidP="00A11E22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11E22" w:rsidRPr="001708F7" w:rsidRDefault="00A11E22" w:rsidP="00A11E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708F7">
        <w:rPr>
          <w:sz w:val="24"/>
          <w:szCs w:val="24"/>
        </w:rPr>
        <w:t xml:space="preserve">ОБОСНОВАНИЕ ОБЪЕМА ФИНАНСОВЫХ РЕСУРСОВ, </w:t>
      </w:r>
    </w:p>
    <w:p w:rsidR="00A11E22" w:rsidRPr="001F3E85" w:rsidRDefault="00A11E22" w:rsidP="00A11E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1708F7">
        <w:rPr>
          <w:sz w:val="24"/>
          <w:szCs w:val="24"/>
        </w:rPr>
        <w:t>НЕОБХОДИМЫХ</w:t>
      </w:r>
      <w:proofErr w:type="gramEnd"/>
      <w:r w:rsidRPr="001708F7">
        <w:rPr>
          <w:sz w:val="24"/>
          <w:szCs w:val="24"/>
        </w:rPr>
        <w:t xml:space="preserve"> ДЛЯ РЕАЛИЗАЦИИ ПОДПРОГРАММЫ</w:t>
      </w:r>
      <w:r>
        <w:rPr>
          <w:sz w:val="24"/>
          <w:szCs w:val="24"/>
        </w:rPr>
        <w:t xml:space="preserve"> </w:t>
      </w:r>
      <w:r w:rsidRPr="002D04DF">
        <w:rPr>
          <w:sz w:val="24"/>
          <w:szCs w:val="24"/>
        </w:rPr>
        <w:t>III «РАЗВИТИЕ МАЛОГО И СРЕДНЕГО ПРЕДПРИНИМАТЕЛЬСТВА</w:t>
      </w:r>
      <w:r w:rsidRPr="00100C93">
        <w:rPr>
          <w:lang w:eastAsia="zh-CN"/>
        </w:rPr>
        <w:t>»</w:t>
      </w:r>
    </w:p>
    <w:p w:rsidR="00A11E22" w:rsidRPr="009817D5" w:rsidRDefault="00A11E22" w:rsidP="00A11E2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46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268"/>
        <w:gridCol w:w="4820"/>
        <w:gridCol w:w="4111"/>
      </w:tblGrid>
      <w:tr w:rsidR="00A11E22" w:rsidRPr="00B23E97" w:rsidTr="00543FAB">
        <w:trPr>
          <w:trHeight w:val="695"/>
        </w:trPr>
        <w:tc>
          <w:tcPr>
            <w:tcW w:w="3479" w:type="dxa"/>
            <w:vAlign w:val="center"/>
          </w:tcPr>
          <w:p w:rsidR="00A11E22" w:rsidRPr="00B23E97" w:rsidRDefault="00A11E22" w:rsidP="00543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23E97">
              <w:t>Наименование мероприятия подпрограммы</w:t>
            </w:r>
          </w:p>
        </w:tc>
        <w:tc>
          <w:tcPr>
            <w:tcW w:w="2268" w:type="dxa"/>
            <w:vAlign w:val="center"/>
          </w:tcPr>
          <w:p w:rsidR="00A11E22" w:rsidRPr="00B23E97" w:rsidRDefault="00A11E22" w:rsidP="00543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23E97">
              <w:t>Источник финансирования</w:t>
            </w:r>
          </w:p>
        </w:tc>
        <w:tc>
          <w:tcPr>
            <w:tcW w:w="4820" w:type="dxa"/>
            <w:vAlign w:val="center"/>
          </w:tcPr>
          <w:p w:rsidR="00A11E22" w:rsidRPr="00B23E97" w:rsidRDefault="00A11E22" w:rsidP="00543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23E97">
              <w:t xml:space="preserve">Расчет необходимых финансовых ресурсов </w:t>
            </w:r>
          </w:p>
          <w:p w:rsidR="00A11E22" w:rsidRPr="00B23E97" w:rsidRDefault="00A11E22" w:rsidP="00543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23E97">
              <w:t>на реализацию мероприятия</w:t>
            </w:r>
          </w:p>
        </w:tc>
        <w:tc>
          <w:tcPr>
            <w:tcW w:w="4111" w:type="dxa"/>
            <w:vAlign w:val="center"/>
          </w:tcPr>
          <w:p w:rsidR="00A11E22" w:rsidRPr="00B23E97" w:rsidRDefault="00A11E22" w:rsidP="00543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23E97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A11E22" w:rsidRPr="00B23E97" w:rsidTr="00543FAB">
        <w:trPr>
          <w:trHeight w:val="364"/>
        </w:trPr>
        <w:tc>
          <w:tcPr>
            <w:tcW w:w="3479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68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4820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= </w:t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(макс) х K, где: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- сумма средств, направляемая на реализацию мероприятия;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B23E97">
              <w:rPr>
                <w:rFonts w:eastAsia="Calibri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4111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gramStart"/>
            <w:r w:rsidRPr="00B23E97">
              <w:rPr>
                <w:rFonts w:eastAsia="Calibri"/>
                <w:lang w:eastAsia="ar-SA"/>
              </w:rPr>
              <w:t xml:space="preserve">Всего: </w:t>
            </w:r>
            <w:r w:rsidRPr="00B23E97">
              <w:t>29 976,34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                                    2020 г. – </w:t>
            </w:r>
            <w:r w:rsidRPr="00B23E97">
              <w:rPr>
                <w:rFonts w:eastAsia="Calibri"/>
                <w:bCs/>
                <w:lang w:eastAsia="ar-SA"/>
              </w:rPr>
              <w:t>5 666,34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2021 г. – 5 940,00 тыс. руб.    </w:t>
            </w:r>
            <w:proofErr w:type="gramEnd"/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2022 г. – 6 035,00 тыс. руб.   </w:t>
            </w:r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2023 г. – 6 125,00 тыс. руб.                                                                          2024 г. – 6 210,00 тыс. руб.                                                                        </w:t>
            </w:r>
          </w:p>
        </w:tc>
      </w:tr>
      <w:tr w:rsidR="00A11E22" w:rsidRPr="00B23E97" w:rsidTr="00543FAB">
        <w:trPr>
          <w:trHeight w:val="364"/>
        </w:trPr>
        <w:tc>
          <w:tcPr>
            <w:tcW w:w="3479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gramStart"/>
            <w:r w:rsidRPr="00B23E97"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B23E97">
              <w:t xml:space="preserve"> </w:t>
            </w:r>
            <w:proofErr w:type="gramStart"/>
            <w:r w:rsidRPr="00B23E97">
              <w:t xml:space="preserve">инвалидов, обеспечение культурно-просветительской деятельности </w:t>
            </w:r>
            <w:r w:rsidRPr="00B23E97">
              <w:lastRenderedPageBreak/>
              <w:t>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  <w:proofErr w:type="gramEnd"/>
          </w:p>
        </w:tc>
        <w:tc>
          <w:tcPr>
            <w:tcW w:w="2268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lastRenderedPageBreak/>
              <w:t>Средства бюджета Раменского городского округа</w:t>
            </w:r>
          </w:p>
        </w:tc>
        <w:tc>
          <w:tcPr>
            <w:tcW w:w="4820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= </w:t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(макс) х K, где: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- сумма средств, направляемая на реализацию мероприятия;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B23E97">
              <w:rPr>
                <w:rFonts w:eastAsia="Calibri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4111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gramStart"/>
            <w:r w:rsidRPr="00B23E97">
              <w:rPr>
                <w:rFonts w:eastAsia="Calibri"/>
                <w:lang w:eastAsia="ar-SA"/>
              </w:rPr>
              <w:t xml:space="preserve">Всего: </w:t>
            </w:r>
            <w:r w:rsidRPr="00B23E97">
              <w:t>11 534,08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                                    2020 г. – </w:t>
            </w:r>
            <w:r w:rsidRPr="00B23E97">
              <w:rPr>
                <w:rFonts w:eastAsia="Calibri"/>
                <w:bCs/>
                <w:lang w:eastAsia="ar-SA"/>
              </w:rPr>
              <w:t>1 129,08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2021 г. – 2 500,00 тыс. руб.    </w:t>
            </w:r>
            <w:proofErr w:type="gramEnd"/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2022 г. – 2 569,00 тыс. руб.   </w:t>
            </w:r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2023 г. – 2 633,00 тыс. руб.                                                                          2024 г. – 2 703,00 тыс. руб.                                                                        </w:t>
            </w:r>
          </w:p>
        </w:tc>
      </w:tr>
      <w:tr w:rsidR="00A11E22" w:rsidRPr="00B23E97" w:rsidTr="00543FAB">
        <w:trPr>
          <w:trHeight w:val="342"/>
        </w:trPr>
        <w:tc>
          <w:tcPr>
            <w:tcW w:w="3479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lastRenderedPageBreak/>
              <w:t xml:space="preserve">Расходы на обеспечение деятельности (оказания услуг) в сфере предпринимательства, создание </w:t>
            </w:r>
            <w:proofErr w:type="spellStart"/>
            <w:r w:rsidRPr="00B23E97">
              <w:t>коворкинг</w:t>
            </w:r>
            <w:proofErr w:type="spellEnd"/>
            <w:r w:rsidRPr="00B23E97">
              <w:t xml:space="preserve"> центров</w:t>
            </w:r>
          </w:p>
        </w:tc>
        <w:tc>
          <w:tcPr>
            <w:tcW w:w="2268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4820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= </w:t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х K, где: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r w:rsidRPr="00B23E97">
              <w:rPr>
                <w:rFonts w:eastAsia="Calibri"/>
                <w:lang w:eastAsia="ar-SA"/>
              </w:rPr>
              <w:t>Чк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- сумма средств, направляемая на реализацию мероприятия;</w:t>
            </w:r>
            <w:r w:rsidRPr="00B23E97">
              <w:rPr>
                <w:rFonts w:eastAsia="Calibri"/>
                <w:lang w:eastAsia="ar-SA"/>
              </w:rPr>
              <w:br/>
            </w:r>
            <w:proofErr w:type="spellStart"/>
            <w:proofErr w:type="gramStart"/>
            <w:r w:rsidRPr="00B23E97">
              <w:rPr>
                <w:rFonts w:eastAsia="Calibri"/>
                <w:lang w:eastAsia="ar-SA"/>
              </w:rPr>
              <w:t>C</w:t>
            </w:r>
            <w:proofErr w:type="gramEnd"/>
            <w:r w:rsidRPr="00B23E97">
              <w:rPr>
                <w:rFonts w:eastAsia="Calibri"/>
                <w:lang w:eastAsia="ar-SA"/>
              </w:rPr>
              <w:t>ср</w:t>
            </w:r>
            <w:proofErr w:type="spellEnd"/>
            <w:r w:rsidRPr="00B23E97">
              <w:rPr>
                <w:rFonts w:eastAsia="Calibri"/>
                <w:lang w:eastAsia="ar-SA"/>
              </w:rPr>
              <w:t xml:space="preserve"> - средняя стоимость проведения мероприятия;</w:t>
            </w:r>
            <w:r w:rsidRPr="00B23E97">
              <w:rPr>
                <w:rFonts w:eastAsia="Calibri"/>
                <w:lang w:eastAsia="ar-SA"/>
              </w:rPr>
              <w:br/>
              <w:t>К – количество мероприятий.</w:t>
            </w:r>
          </w:p>
        </w:tc>
        <w:tc>
          <w:tcPr>
            <w:tcW w:w="4111" w:type="dxa"/>
          </w:tcPr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proofErr w:type="gramStart"/>
            <w:r w:rsidRPr="00B23E97">
              <w:rPr>
                <w:rFonts w:eastAsia="Calibri"/>
                <w:lang w:eastAsia="ar-SA"/>
              </w:rPr>
              <w:t xml:space="preserve">Всего: </w:t>
            </w:r>
            <w:r w:rsidR="0009318F" w:rsidRPr="0009318F">
              <w:rPr>
                <w:color w:val="FF0000"/>
              </w:rPr>
              <w:t>6 383</w:t>
            </w:r>
            <w:r w:rsidRPr="0009318F">
              <w:rPr>
                <w:color w:val="FF0000"/>
              </w:rPr>
              <w:t>,40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                                    2020 г. –    </w:t>
            </w:r>
            <w:r w:rsidRPr="00B23E97">
              <w:t>658,40</w:t>
            </w:r>
            <w:r w:rsidRPr="00B23E97">
              <w:rPr>
                <w:rFonts w:eastAsia="Calibri"/>
                <w:lang w:eastAsia="ar-SA"/>
              </w:rPr>
              <w:t xml:space="preserve"> тыс. руб.                                                                                    </w:t>
            </w:r>
            <w:r w:rsidR="0009318F">
              <w:rPr>
                <w:rFonts w:eastAsia="Calibri"/>
                <w:lang w:eastAsia="ar-SA"/>
              </w:rPr>
              <w:t xml:space="preserve">2021 г. – </w:t>
            </w:r>
            <w:r w:rsidR="0009318F" w:rsidRPr="0009318F">
              <w:rPr>
                <w:rFonts w:eastAsia="Calibri"/>
                <w:color w:val="FF0000"/>
                <w:lang w:eastAsia="ar-SA"/>
              </w:rPr>
              <w:t>1 400</w:t>
            </w:r>
            <w:r w:rsidRPr="0009318F">
              <w:rPr>
                <w:rFonts w:eastAsia="Calibri"/>
                <w:color w:val="FF0000"/>
                <w:lang w:eastAsia="ar-SA"/>
              </w:rPr>
              <w:t>,00</w:t>
            </w:r>
            <w:r w:rsidRPr="00B23E97">
              <w:rPr>
                <w:rFonts w:eastAsia="Calibri"/>
                <w:lang w:eastAsia="ar-SA"/>
              </w:rPr>
              <w:t xml:space="preserve"> тыс. руб.    </w:t>
            </w:r>
            <w:proofErr w:type="gramEnd"/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2022 г. – 1 396,00 тыс. руб.   </w:t>
            </w:r>
          </w:p>
          <w:p w:rsidR="00A11E22" w:rsidRPr="00B23E97" w:rsidRDefault="00A11E22" w:rsidP="00543FAB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3E97">
              <w:rPr>
                <w:rFonts w:eastAsia="Calibri"/>
                <w:lang w:eastAsia="ar-SA"/>
              </w:rPr>
              <w:t xml:space="preserve">2023 г. – 1 442,00 тыс. руб.                                                                          2024 г. – 1 487,00 тыс. руб.                                                                        </w:t>
            </w:r>
          </w:p>
        </w:tc>
      </w:tr>
    </w:tbl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A11E22" w:rsidRDefault="00A11E22" w:rsidP="00A11E22"/>
    <w:p w:rsidR="00561073" w:rsidRDefault="00561073"/>
    <w:sectPr w:rsidR="00561073" w:rsidSect="00D714B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22"/>
    <w:rsid w:val="0009318F"/>
    <w:rsid w:val="001771DB"/>
    <w:rsid w:val="00322A28"/>
    <w:rsid w:val="003312D5"/>
    <w:rsid w:val="00561073"/>
    <w:rsid w:val="00602319"/>
    <w:rsid w:val="00A11E22"/>
    <w:rsid w:val="00AC438C"/>
    <w:rsid w:val="00D714BC"/>
    <w:rsid w:val="00D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1E22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3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1E22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3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P15U03</cp:lastModifiedBy>
  <cp:revision>9</cp:revision>
  <cp:lastPrinted>2021-04-19T11:30:00Z</cp:lastPrinted>
  <dcterms:created xsi:type="dcterms:W3CDTF">2021-03-12T09:08:00Z</dcterms:created>
  <dcterms:modified xsi:type="dcterms:W3CDTF">2021-04-19T11:32:00Z</dcterms:modified>
</cp:coreProperties>
</file>