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2B" w:rsidRPr="00A13B4E" w:rsidRDefault="00080E2B" w:rsidP="00080E2B">
      <w:pPr>
        <w:pStyle w:val="ConsPlusNormal"/>
        <w:jc w:val="right"/>
        <w:outlineLvl w:val="0"/>
        <w:rPr>
          <w:sz w:val="28"/>
          <w:szCs w:val="28"/>
        </w:rPr>
      </w:pPr>
      <w:r w:rsidRPr="00A13B4E">
        <w:rPr>
          <w:sz w:val="28"/>
          <w:szCs w:val="28"/>
        </w:rPr>
        <w:t>Утвержден</w:t>
      </w:r>
    </w:p>
    <w:p w:rsidR="00080E2B" w:rsidRPr="00A13B4E" w:rsidRDefault="00080E2B" w:rsidP="00080E2B">
      <w:pPr>
        <w:pStyle w:val="ConsPlusNormal"/>
        <w:jc w:val="right"/>
        <w:rPr>
          <w:sz w:val="28"/>
          <w:szCs w:val="28"/>
        </w:rPr>
      </w:pPr>
      <w:r w:rsidRPr="00A13B4E">
        <w:rPr>
          <w:sz w:val="28"/>
          <w:szCs w:val="28"/>
        </w:rPr>
        <w:t>Постановлением администрации</w:t>
      </w:r>
    </w:p>
    <w:p w:rsidR="00080E2B" w:rsidRPr="00A13B4E" w:rsidRDefault="00080E2B" w:rsidP="00080E2B">
      <w:pPr>
        <w:pStyle w:val="ConsPlusNormal"/>
        <w:jc w:val="right"/>
        <w:rPr>
          <w:sz w:val="28"/>
          <w:szCs w:val="28"/>
        </w:rPr>
      </w:pPr>
      <w:r w:rsidRPr="00A13B4E">
        <w:rPr>
          <w:sz w:val="28"/>
          <w:szCs w:val="28"/>
        </w:rPr>
        <w:t>Раменского городского округа</w:t>
      </w:r>
    </w:p>
    <w:p w:rsidR="00080E2B" w:rsidRPr="00A13B4E" w:rsidRDefault="00080E2B" w:rsidP="00080E2B">
      <w:pPr>
        <w:pStyle w:val="ConsPlusNormal"/>
        <w:jc w:val="right"/>
        <w:rPr>
          <w:sz w:val="28"/>
          <w:szCs w:val="28"/>
        </w:rPr>
      </w:pPr>
      <w:r w:rsidRPr="00A13B4E">
        <w:rPr>
          <w:sz w:val="28"/>
          <w:szCs w:val="28"/>
        </w:rPr>
        <w:t>Московской области</w:t>
      </w:r>
    </w:p>
    <w:p w:rsidR="00080E2B" w:rsidRPr="00A13B4E" w:rsidRDefault="00080E2B" w:rsidP="00080E2B">
      <w:pPr>
        <w:pStyle w:val="ConsPlusNormal"/>
        <w:jc w:val="right"/>
        <w:rPr>
          <w:sz w:val="28"/>
          <w:szCs w:val="28"/>
        </w:rPr>
      </w:pPr>
      <w:r w:rsidRPr="00A13B4E">
        <w:rPr>
          <w:sz w:val="28"/>
          <w:szCs w:val="28"/>
        </w:rPr>
        <w:t>от ________________________</w:t>
      </w:r>
    </w:p>
    <w:p w:rsidR="00080E2B" w:rsidRPr="00A13B4E" w:rsidRDefault="00080E2B" w:rsidP="00080E2B">
      <w:pPr>
        <w:pStyle w:val="ConsPlusNormal"/>
        <w:jc w:val="both"/>
        <w:rPr>
          <w:sz w:val="28"/>
          <w:szCs w:val="28"/>
        </w:rPr>
      </w:pPr>
    </w:p>
    <w:p w:rsidR="00080E2B" w:rsidRPr="00A13B4E" w:rsidRDefault="00080E2B" w:rsidP="00080E2B">
      <w:pPr>
        <w:pStyle w:val="ConsPlusNormal"/>
        <w:jc w:val="both"/>
        <w:rPr>
          <w:sz w:val="28"/>
          <w:szCs w:val="28"/>
        </w:rPr>
      </w:pPr>
    </w:p>
    <w:p w:rsidR="00080E2B" w:rsidRDefault="00080E2B" w:rsidP="00080E2B">
      <w:pPr>
        <w:pStyle w:val="ConsPlusNormal"/>
        <w:jc w:val="both"/>
        <w:rPr>
          <w:sz w:val="28"/>
          <w:szCs w:val="28"/>
        </w:rPr>
      </w:pPr>
    </w:p>
    <w:p w:rsidR="00080E2B" w:rsidRDefault="00080E2B" w:rsidP="00080E2B">
      <w:pPr>
        <w:pStyle w:val="ConsPlusNormal"/>
        <w:jc w:val="both"/>
        <w:rPr>
          <w:sz w:val="28"/>
          <w:szCs w:val="28"/>
        </w:rPr>
      </w:pPr>
    </w:p>
    <w:p w:rsidR="00080E2B" w:rsidRPr="00A13B4E" w:rsidRDefault="00080E2B" w:rsidP="00080E2B">
      <w:pPr>
        <w:pStyle w:val="ConsPlusNormal"/>
        <w:jc w:val="both"/>
        <w:rPr>
          <w:sz w:val="28"/>
          <w:szCs w:val="28"/>
        </w:rPr>
      </w:pPr>
    </w:p>
    <w:p w:rsidR="00080E2B" w:rsidRPr="00A13B4E" w:rsidRDefault="00080E2B" w:rsidP="00080E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2"/>
      <w:bookmarkEnd w:id="0"/>
      <w:r w:rsidRPr="00A13B4E">
        <w:rPr>
          <w:rFonts w:ascii="Times New Roman" w:hAnsi="Times New Roman" w:cs="Times New Roman"/>
          <w:sz w:val="28"/>
          <w:szCs w:val="28"/>
        </w:rPr>
        <w:t>ПОРЯДОК</w:t>
      </w:r>
    </w:p>
    <w:p w:rsidR="00080E2B" w:rsidRPr="00A13B4E" w:rsidRDefault="00080E2B" w:rsidP="00080E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3B4E">
        <w:rPr>
          <w:rFonts w:ascii="Times New Roman" w:hAnsi="Times New Roman" w:cs="Times New Roman"/>
          <w:sz w:val="28"/>
          <w:szCs w:val="28"/>
        </w:rPr>
        <w:t xml:space="preserve">ВЕДЕНИЯ МУНИЦИПАЛЬНОЙ ДОЛГОВОЙ КНИГИ </w:t>
      </w:r>
    </w:p>
    <w:p w:rsidR="00080E2B" w:rsidRPr="00A13B4E" w:rsidRDefault="00080E2B" w:rsidP="00080E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3B4E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</w:p>
    <w:p w:rsidR="00080E2B" w:rsidRPr="00A13B4E" w:rsidRDefault="00080E2B" w:rsidP="00080E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3B4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080E2B" w:rsidRPr="00A13B4E" w:rsidRDefault="00080E2B" w:rsidP="00080E2B">
      <w:pPr>
        <w:pStyle w:val="ConsPlusNormal"/>
        <w:rPr>
          <w:sz w:val="28"/>
          <w:szCs w:val="28"/>
        </w:rPr>
      </w:pPr>
    </w:p>
    <w:p w:rsidR="00080E2B" w:rsidRPr="00A13B4E" w:rsidRDefault="00080E2B" w:rsidP="00080E2B">
      <w:pPr>
        <w:pStyle w:val="ConsPlusNormal"/>
        <w:jc w:val="both"/>
        <w:rPr>
          <w:sz w:val="28"/>
          <w:szCs w:val="28"/>
        </w:rPr>
      </w:pPr>
    </w:p>
    <w:p w:rsidR="00080E2B" w:rsidRPr="00A13B4E" w:rsidRDefault="00080E2B" w:rsidP="00080E2B">
      <w:pPr>
        <w:pStyle w:val="ConsPlusNormal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 xml:space="preserve">Настоящий Порядок </w:t>
      </w:r>
      <w:r>
        <w:rPr>
          <w:sz w:val="28"/>
          <w:szCs w:val="28"/>
        </w:rPr>
        <w:t xml:space="preserve">разработан </w:t>
      </w:r>
      <w:r w:rsidRPr="00A13B4E">
        <w:rPr>
          <w:sz w:val="28"/>
          <w:szCs w:val="28"/>
        </w:rPr>
        <w:t xml:space="preserve">в соответствии со </w:t>
      </w:r>
      <w:hyperlink r:id="rId4" w:history="1">
        <w:r>
          <w:rPr>
            <w:sz w:val="28"/>
            <w:szCs w:val="28"/>
          </w:rPr>
          <w:t xml:space="preserve">статьями </w:t>
        </w:r>
      </w:hyperlink>
      <w:r>
        <w:rPr>
          <w:sz w:val="28"/>
          <w:szCs w:val="28"/>
        </w:rPr>
        <w:t xml:space="preserve">120 </w:t>
      </w:r>
      <w:r w:rsidRPr="00A13B4E">
        <w:rPr>
          <w:sz w:val="28"/>
          <w:szCs w:val="28"/>
        </w:rPr>
        <w:t xml:space="preserve">и </w:t>
      </w:r>
      <w:hyperlink r:id="rId5" w:history="1">
        <w:r w:rsidRPr="00A13B4E">
          <w:rPr>
            <w:sz w:val="28"/>
            <w:szCs w:val="28"/>
          </w:rPr>
          <w:t>121</w:t>
        </w:r>
      </w:hyperlink>
      <w:r w:rsidRPr="00A13B4E">
        <w:rPr>
          <w:sz w:val="28"/>
          <w:szCs w:val="28"/>
        </w:rPr>
        <w:t xml:space="preserve"> Бюджетного кодекса Российской Федерации с целью определения процедуры ведения муниципальной долговой книги </w:t>
      </w:r>
      <w:r>
        <w:rPr>
          <w:sz w:val="28"/>
          <w:szCs w:val="28"/>
        </w:rPr>
        <w:t>Раменского городского округа</w:t>
      </w:r>
      <w:r w:rsidRPr="00A13B4E">
        <w:rPr>
          <w:sz w:val="28"/>
          <w:szCs w:val="28"/>
        </w:rPr>
        <w:t xml:space="preserve"> Московской области (далее - Долговая книга), обеспечения контроля за полнотой учета, своевременностью обслуживания и исполнения долговых обязательств </w:t>
      </w:r>
      <w:r>
        <w:rPr>
          <w:sz w:val="28"/>
          <w:szCs w:val="28"/>
        </w:rPr>
        <w:t>Раменского городского округа</w:t>
      </w:r>
      <w:r w:rsidRPr="00A13B4E">
        <w:rPr>
          <w:sz w:val="28"/>
          <w:szCs w:val="28"/>
        </w:rPr>
        <w:t xml:space="preserve"> Московской области и устанавливает объем информации, порядок ее внесения в Долговую книгу, а также порядок регистрации долговых обязательств </w:t>
      </w:r>
      <w:r>
        <w:rPr>
          <w:sz w:val="28"/>
          <w:szCs w:val="28"/>
        </w:rPr>
        <w:t>Раменского городского округа</w:t>
      </w:r>
      <w:r w:rsidRPr="00A13B4E">
        <w:rPr>
          <w:sz w:val="28"/>
          <w:szCs w:val="28"/>
        </w:rPr>
        <w:t xml:space="preserve"> Московской области и порядок хранения Долговой книги.</w:t>
      </w:r>
    </w:p>
    <w:p w:rsidR="00080E2B" w:rsidRPr="00A13B4E" w:rsidRDefault="00080E2B" w:rsidP="00080E2B">
      <w:pPr>
        <w:pStyle w:val="ConsPlusNormal"/>
        <w:jc w:val="both"/>
        <w:rPr>
          <w:sz w:val="28"/>
          <w:szCs w:val="28"/>
        </w:rPr>
      </w:pPr>
    </w:p>
    <w:p w:rsidR="00080E2B" w:rsidRPr="00A13B4E" w:rsidRDefault="00080E2B" w:rsidP="00080E2B">
      <w:pPr>
        <w:pStyle w:val="ConsPlusNormal"/>
        <w:jc w:val="center"/>
        <w:outlineLvl w:val="1"/>
        <w:rPr>
          <w:sz w:val="28"/>
          <w:szCs w:val="28"/>
        </w:rPr>
      </w:pPr>
      <w:r w:rsidRPr="00A13B4E">
        <w:rPr>
          <w:sz w:val="28"/>
          <w:szCs w:val="28"/>
        </w:rPr>
        <w:t>I. Общие положения</w:t>
      </w:r>
    </w:p>
    <w:p w:rsidR="00080E2B" w:rsidRPr="00A13B4E" w:rsidRDefault="00080E2B" w:rsidP="00080E2B">
      <w:pPr>
        <w:pStyle w:val="ConsPlusNormal"/>
        <w:jc w:val="both"/>
        <w:rPr>
          <w:sz w:val="28"/>
          <w:szCs w:val="28"/>
        </w:rPr>
      </w:pPr>
    </w:p>
    <w:p w:rsidR="00080E2B" w:rsidRPr="00A13B4E" w:rsidRDefault="00080E2B" w:rsidP="00080E2B">
      <w:pPr>
        <w:pStyle w:val="ConsPlusNormal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 xml:space="preserve">1.1. В Долговую книгу вносятся сведения о долговых обязательствах </w:t>
      </w:r>
      <w:r>
        <w:rPr>
          <w:sz w:val="28"/>
          <w:szCs w:val="28"/>
        </w:rPr>
        <w:t>Раменского городского округа</w:t>
      </w:r>
      <w:r w:rsidRPr="00A13B4E">
        <w:rPr>
          <w:sz w:val="28"/>
          <w:szCs w:val="28"/>
        </w:rPr>
        <w:t xml:space="preserve"> Московской области по видам этих обязательств: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 xml:space="preserve">- муниципальные ценные бумаги </w:t>
      </w:r>
      <w:r>
        <w:rPr>
          <w:sz w:val="28"/>
          <w:szCs w:val="28"/>
        </w:rPr>
        <w:t>Раменского городского округа</w:t>
      </w:r>
      <w:r w:rsidRPr="00A13B4E">
        <w:rPr>
          <w:sz w:val="28"/>
          <w:szCs w:val="28"/>
        </w:rPr>
        <w:t xml:space="preserve"> Московской области;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 xml:space="preserve">- </w:t>
      </w:r>
      <w:r w:rsidRPr="00764C48">
        <w:rPr>
          <w:sz w:val="28"/>
          <w:szCs w:val="28"/>
        </w:rPr>
        <w:t xml:space="preserve">бюджетные </w:t>
      </w:r>
      <w:r w:rsidRPr="00A13B4E">
        <w:rPr>
          <w:sz w:val="28"/>
          <w:szCs w:val="28"/>
        </w:rPr>
        <w:t xml:space="preserve">кредиты, привлеченные в бюджет </w:t>
      </w:r>
      <w:r>
        <w:rPr>
          <w:sz w:val="28"/>
          <w:szCs w:val="28"/>
        </w:rPr>
        <w:t>Раменского городского округа</w:t>
      </w:r>
      <w:r w:rsidRPr="00A13B4E">
        <w:rPr>
          <w:sz w:val="28"/>
          <w:szCs w:val="28"/>
        </w:rPr>
        <w:t xml:space="preserve"> Московской области от других бюджетов бюджетной системы Российской Федерации;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 xml:space="preserve">- кредиты, полученные </w:t>
      </w:r>
      <w:r>
        <w:rPr>
          <w:sz w:val="28"/>
          <w:szCs w:val="28"/>
        </w:rPr>
        <w:t>Раменским городским округом</w:t>
      </w:r>
      <w:r w:rsidRPr="00A13B4E">
        <w:rPr>
          <w:sz w:val="28"/>
          <w:szCs w:val="28"/>
        </w:rPr>
        <w:t xml:space="preserve"> Московской области от кредитных организаций;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 xml:space="preserve">- муниципальные гарантии </w:t>
      </w:r>
      <w:r>
        <w:rPr>
          <w:sz w:val="28"/>
          <w:szCs w:val="28"/>
        </w:rPr>
        <w:t>Раменского городского округа</w:t>
      </w:r>
      <w:r w:rsidRPr="00A13B4E">
        <w:rPr>
          <w:sz w:val="28"/>
          <w:szCs w:val="28"/>
        </w:rPr>
        <w:t xml:space="preserve"> Московской области.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 xml:space="preserve">1.2. </w:t>
      </w:r>
      <w:r>
        <w:rPr>
          <w:sz w:val="28"/>
          <w:szCs w:val="28"/>
        </w:rPr>
        <w:t>Комитет финансов, налоговой политики и казначейства Администрации Раменского городского округа</w:t>
      </w:r>
      <w:r w:rsidRPr="00A13B4E">
        <w:rPr>
          <w:sz w:val="28"/>
          <w:szCs w:val="28"/>
        </w:rPr>
        <w:t xml:space="preserve"> несет ответственность за сохранность, своевременность, полноту и правильность ведения Долговой книги.</w:t>
      </w:r>
    </w:p>
    <w:p w:rsidR="00080E2B" w:rsidRPr="00A13B4E" w:rsidRDefault="00080E2B" w:rsidP="00080E2B">
      <w:pPr>
        <w:pStyle w:val="ConsPlusNormal"/>
        <w:jc w:val="both"/>
        <w:rPr>
          <w:sz w:val="28"/>
          <w:szCs w:val="28"/>
        </w:rPr>
      </w:pPr>
    </w:p>
    <w:p w:rsidR="00080E2B" w:rsidRPr="00A13B4E" w:rsidRDefault="00080E2B" w:rsidP="00080E2B">
      <w:pPr>
        <w:pStyle w:val="ConsPlusNormal"/>
        <w:jc w:val="center"/>
        <w:outlineLvl w:val="1"/>
        <w:rPr>
          <w:sz w:val="28"/>
          <w:szCs w:val="28"/>
        </w:rPr>
      </w:pPr>
      <w:r w:rsidRPr="00A13B4E">
        <w:rPr>
          <w:sz w:val="28"/>
          <w:szCs w:val="28"/>
        </w:rPr>
        <w:lastRenderedPageBreak/>
        <w:t>II. Состав Долговой книги</w:t>
      </w:r>
    </w:p>
    <w:p w:rsidR="00080E2B" w:rsidRPr="00A13B4E" w:rsidRDefault="00080E2B" w:rsidP="00080E2B">
      <w:pPr>
        <w:pStyle w:val="ConsPlusNormal"/>
        <w:jc w:val="both"/>
        <w:rPr>
          <w:sz w:val="28"/>
          <w:szCs w:val="28"/>
        </w:rPr>
      </w:pPr>
    </w:p>
    <w:p w:rsidR="00080E2B" w:rsidRPr="00A13B4E" w:rsidRDefault="00080E2B" w:rsidP="00080E2B">
      <w:pPr>
        <w:pStyle w:val="ConsPlusNormal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>2.1. Долговая книга включает следующие разделы: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 xml:space="preserve">- муниципальные ценные бумаги </w:t>
      </w:r>
      <w:r>
        <w:rPr>
          <w:sz w:val="28"/>
          <w:szCs w:val="28"/>
        </w:rPr>
        <w:t>Раменского городского округа</w:t>
      </w:r>
      <w:r w:rsidRPr="00A13B4E">
        <w:rPr>
          <w:sz w:val="28"/>
          <w:szCs w:val="28"/>
        </w:rPr>
        <w:t xml:space="preserve"> Московской области;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 xml:space="preserve">- бюджетные кредиты, привлеченные в бюджет </w:t>
      </w:r>
      <w:r>
        <w:rPr>
          <w:sz w:val="28"/>
          <w:szCs w:val="28"/>
        </w:rPr>
        <w:t>Раменского городского округа</w:t>
      </w:r>
      <w:r w:rsidRPr="00A13B4E">
        <w:rPr>
          <w:sz w:val="28"/>
          <w:szCs w:val="28"/>
        </w:rPr>
        <w:t xml:space="preserve"> Московской области от других бюджетов бюджетной системы Российской Федерации;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 xml:space="preserve">- кредиты, полученные </w:t>
      </w:r>
      <w:r>
        <w:rPr>
          <w:sz w:val="28"/>
          <w:szCs w:val="28"/>
        </w:rPr>
        <w:t>Раменским городским округом</w:t>
      </w:r>
      <w:r w:rsidRPr="00A13B4E">
        <w:rPr>
          <w:sz w:val="28"/>
          <w:szCs w:val="28"/>
        </w:rPr>
        <w:t xml:space="preserve"> Московской области от кредитных организаций;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 xml:space="preserve">- муниципальные гарантии </w:t>
      </w:r>
      <w:r>
        <w:rPr>
          <w:sz w:val="28"/>
          <w:szCs w:val="28"/>
        </w:rPr>
        <w:t>Раменского городского округа</w:t>
      </w:r>
      <w:r w:rsidRPr="00A13B4E">
        <w:rPr>
          <w:sz w:val="28"/>
          <w:szCs w:val="28"/>
        </w:rPr>
        <w:t xml:space="preserve"> Московской области.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 xml:space="preserve">2.2. По каждому долговому обязательству </w:t>
      </w:r>
      <w:r>
        <w:rPr>
          <w:sz w:val="28"/>
          <w:szCs w:val="28"/>
        </w:rPr>
        <w:t>Раменского городского округа</w:t>
      </w:r>
      <w:r w:rsidRPr="00A13B4E">
        <w:rPr>
          <w:sz w:val="28"/>
          <w:szCs w:val="28"/>
        </w:rPr>
        <w:t xml:space="preserve"> Московской области обязательному отражению в Долговой книге подлежит следующая информация: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>- номер долгового обязательства;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>- дата регистрации долгового обязательства;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>- наименование кредитора/заемщика;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>- вид долгового обязательства;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>- наименование документа-основания;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>- номер и дата заключения документа-основания;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>- дата погашения долгового обязательства;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>- сумма долгового обязательства;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>- процентная ставка;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>- сведения о получении (предоставлении) долгового обязательства в текущем году;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>- сведения о погашении долгового обязательства в текущем году;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>- объем долга;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>- сведения о процентных платежах по долговому обязательству в текущем году;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>- сведения о штрафных санкциях по долговому обязательству в текущем году;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 xml:space="preserve">- иные сведения, раскрывающие условия муниципального контракта (соглашения) о предоставлении кредита или гарантии, условия размещения, </w:t>
      </w:r>
      <w:r w:rsidRPr="00A13B4E">
        <w:rPr>
          <w:sz w:val="28"/>
          <w:szCs w:val="28"/>
        </w:rPr>
        <w:lastRenderedPageBreak/>
        <w:t>обращения и погашения выпуска ценных бумаг.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>2.3. Информация о долговых обязательствах вносится в Долговую книгу в срок, не превышающий пяти рабочих дней с даты возникновения соответствующего обязательства.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 xml:space="preserve">2.4. Учет операций в Долговой </w:t>
      </w:r>
      <w:hyperlink w:anchor="Par110" w:tooltip="Долговая книга" w:history="1">
        <w:r w:rsidRPr="00A13B4E">
          <w:rPr>
            <w:sz w:val="28"/>
            <w:szCs w:val="28"/>
          </w:rPr>
          <w:t>книге</w:t>
        </w:r>
      </w:hyperlink>
      <w:r w:rsidRPr="00A13B4E">
        <w:rPr>
          <w:sz w:val="28"/>
          <w:szCs w:val="28"/>
        </w:rPr>
        <w:t xml:space="preserve"> ведется в электронном виде по форме согласно приложению к настоящему Порядку.</w:t>
      </w:r>
    </w:p>
    <w:p w:rsidR="00080E2B" w:rsidRPr="00A13B4E" w:rsidRDefault="00080E2B" w:rsidP="00080E2B">
      <w:pPr>
        <w:pStyle w:val="ConsPlusNormal"/>
        <w:jc w:val="both"/>
        <w:rPr>
          <w:sz w:val="28"/>
          <w:szCs w:val="28"/>
        </w:rPr>
      </w:pPr>
    </w:p>
    <w:p w:rsidR="00080E2B" w:rsidRPr="00A13B4E" w:rsidRDefault="00080E2B" w:rsidP="00080E2B">
      <w:pPr>
        <w:pStyle w:val="ConsPlusNormal"/>
        <w:jc w:val="center"/>
        <w:outlineLvl w:val="1"/>
        <w:rPr>
          <w:sz w:val="28"/>
          <w:szCs w:val="28"/>
        </w:rPr>
      </w:pPr>
      <w:r w:rsidRPr="00A13B4E">
        <w:rPr>
          <w:sz w:val="28"/>
          <w:szCs w:val="28"/>
        </w:rPr>
        <w:t>III. Порядок регистрации долговых обязательств</w:t>
      </w:r>
    </w:p>
    <w:p w:rsidR="00080E2B" w:rsidRPr="00A13B4E" w:rsidRDefault="00080E2B" w:rsidP="00080E2B">
      <w:pPr>
        <w:pStyle w:val="ConsPlusNormal"/>
        <w:jc w:val="both"/>
        <w:rPr>
          <w:sz w:val="28"/>
          <w:szCs w:val="28"/>
        </w:rPr>
      </w:pPr>
    </w:p>
    <w:p w:rsidR="00080E2B" w:rsidRPr="00A13B4E" w:rsidRDefault="00080E2B" w:rsidP="00080E2B">
      <w:pPr>
        <w:pStyle w:val="ConsPlusNormal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 xml:space="preserve">3.1. Регистрация долговых обязательств </w:t>
      </w:r>
      <w:r>
        <w:rPr>
          <w:sz w:val="28"/>
          <w:szCs w:val="28"/>
        </w:rPr>
        <w:t>Раменского городского округа</w:t>
      </w:r>
      <w:r w:rsidRPr="00A13B4E">
        <w:rPr>
          <w:sz w:val="28"/>
          <w:szCs w:val="28"/>
        </w:rPr>
        <w:t xml:space="preserve"> Московской области осуществляется путем внесения соответствующих записей в Долговую книгу.</w:t>
      </w:r>
    </w:p>
    <w:p w:rsidR="00080E2B" w:rsidRPr="00A13B4E" w:rsidRDefault="00080E2B" w:rsidP="00080E2B">
      <w:pPr>
        <w:pStyle w:val="ConsPlusNormal"/>
        <w:jc w:val="both"/>
        <w:rPr>
          <w:sz w:val="28"/>
          <w:szCs w:val="28"/>
        </w:rPr>
      </w:pPr>
    </w:p>
    <w:p w:rsidR="00080E2B" w:rsidRPr="00A13B4E" w:rsidRDefault="00080E2B" w:rsidP="00080E2B">
      <w:pPr>
        <w:pStyle w:val="ConsPlusNormal"/>
        <w:jc w:val="center"/>
        <w:outlineLvl w:val="1"/>
        <w:rPr>
          <w:sz w:val="28"/>
          <w:szCs w:val="28"/>
        </w:rPr>
      </w:pPr>
      <w:r w:rsidRPr="00A13B4E">
        <w:rPr>
          <w:sz w:val="28"/>
          <w:szCs w:val="28"/>
        </w:rPr>
        <w:t>IV. Порядок хранения Долговой книги</w:t>
      </w:r>
    </w:p>
    <w:p w:rsidR="00080E2B" w:rsidRPr="00A13B4E" w:rsidRDefault="00080E2B" w:rsidP="00080E2B">
      <w:pPr>
        <w:pStyle w:val="ConsPlusNormal"/>
        <w:jc w:val="both"/>
        <w:rPr>
          <w:sz w:val="28"/>
          <w:szCs w:val="28"/>
        </w:rPr>
      </w:pPr>
    </w:p>
    <w:p w:rsidR="00080E2B" w:rsidRPr="00A13B4E" w:rsidRDefault="00080E2B" w:rsidP="00080E2B">
      <w:pPr>
        <w:pStyle w:val="ConsPlusNormal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 xml:space="preserve">4.1. Информация, содержащаяся в электронных файлах Долговой книги, хранится в базе данных </w:t>
      </w:r>
      <w:r>
        <w:rPr>
          <w:sz w:val="28"/>
          <w:szCs w:val="28"/>
        </w:rPr>
        <w:t>Комитета финансов, налоговой политики и казначейства Администрации Раменского городского округа.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 xml:space="preserve">4.2. По окончании финансового года Долговая книга выводится на бумажный носитель в разрезе долговых обязательств, подписывается </w:t>
      </w:r>
      <w:r>
        <w:rPr>
          <w:sz w:val="28"/>
          <w:szCs w:val="28"/>
        </w:rPr>
        <w:t>Председателем Комитета финансов, налоговой политики и казначейства Администрации Раменского городского округа</w:t>
      </w:r>
      <w:r w:rsidRPr="00A13B4E">
        <w:rPr>
          <w:sz w:val="28"/>
          <w:szCs w:val="28"/>
        </w:rPr>
        <w:t xml:space="preserve">, брошюруется и скрепляется печатью </w:t>
      </w:r>
      <w:r>
        <w:rPr>
          <w:sz w:val="28"/>
          <w:szCs w:val="28"/>
        </w:rPr>
        <w:t>Комитета финансов, налоговой политики и казначейства Администрации Раменского городского округа</w:t>
      </w:r>
      <w:r w:rsidRPr="00A13B4E">
        <w:rPr>
          <w:sz w:val="28"/>
          <w:szCs w:val="28"/>
        </w:rPr>
        <w:t>.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 xml:space="preserve">4.3. Информация, содержащая сведения о долговых обязательствах </w:t>
      </w:r>
      <w:r>
        <w:rPr>
          <w:sz w:val="28"/>
          <w:szCs w:val="28"/>
        </w:rPr>
        <w:t>Раменского городского округа</w:t>
      </w:r>
      <w:r w:rsidRPr="00A13B4E">
        <w:rPr>
          <w:sz w:val="28"/>
          <w:szCs w:val="28"/>
        </w:rPr>
        <w:t xml:space="preserve"> Московской области, подлежит </w:t>
      </w:r>
      <w:r>
        <w:rPr>
          <w:sz w:val="28"/>
          <w:szCs w:val="28"/>
        </w:rPr>
        <w:t xml:space="preserve">постоянному </w:t>
      </w:r>
      <w:r w:rsidRPr="00A13B4E">
        <w:rPr>
          <w:sz w:val="28"/>
          <w:szCs w:val="28"/>
        </w:rPr>
        <w:t>хранению.</w:t>
      </w:r>
    </w:p>
    <w:p w:rsidR="00080E2B" w:rsidRPr="00A13B4E" w:rsidRDefault="00080E2B" w:rsidP="00080E2B">
      <w:pPr>
        <w:pStyle w:val="ConsPlusNormal"/>
        <w:jc w:val="both"/>
        <w:rPr>
          <w:sz w:val="28"/>
          <w:szCs w:val="28"/>
        </w:rPr>
      </w:pPr>
    </w:p>
    <w:p w:rsidR="00080E2B" w:rsidRPr="00A13B4E" w:rsidRDefault="00080E2B" w:rsidP="00080E2B">
      <w:pPr>
        <w:pStyle w:val="ConsPlusNormal"/>
        <w:jc w:val="center"/>
        <w:outlineLvl w:val="1"/>
        <w:rPr>
          <w:sz w:val="28"/>
          <w:szCs w:val="28"/>
        </w:rPr>
      </w:pPr>
      <w:r w:rsidRPr="00A13B4E">
        <w:rPr>
          <w:sz w:val="28"/>
          <w:szCs w:val="28"/>
        </w:rPr>
        <w:t>V. Предоставление информации о состоянии и изменении</w:t>
      </w:r>
    </w:p>
    <w:p w:rsidR="00080E2B" w:rsidRPr="00A13B4E" w:rsidRDefault="00080E2B" w:rsidP="00080E2B">
      <w:pPr>
        <w:pStyle w:val="ConsPlusNormal"/>
        <w:jc w:val="center"/>
        <w:rPr>
          <w:sz w:val="28"/>
          <w:szCs w:val="28"/>
        </w:rPr>
      </w:pPr>
      <w:r w:rsidRPr="00A13B4E">
        <w:rPr>
          <w:sz w:val="28"/>
          <w:szCs w:val="28"/>
        </w:rPr>
        <w:t>муниципального долга</w:t>
      </w:r>
    </w:p>
    <w:p w:rsidR="00080E2B" w:rsidRPr="00A13B4E" w:rsidRDefault="00080E2B" w:rsidP="00080E2B">
      <w:pPr>
        <w:pStyle w:val="ConsPlusNormal"/>
        <w:jc w:val="both"/>
        <w:rPr>
          <w:sz w:val="28"/>
          <w:szCs w:val="28"/>
        </w:rPr>
      </w:pPr>
    </w:p>
    <w:p w:rsidR="00080E2B" w:rsidRPr="00A13B4E" w:rsidRDefault="00080E2B" w:rsidP="00080E2B">
      <w:pPr>
        <w:pStyle w:val="ConsPlusNormal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>5.1. Информация, содержащаяся в Долговой книге, является конфиденциальной.</w:t>
      </w:r>
    </w:p>
    <w:p w:rsidR="00080E2B" w:rsidRPr="00A13B4E" w:rsidRDefault="00080E2B" w:rsidP="00080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13B4E">
        <w:rPr>
          <w:sz w:val="28"/>
          <w:szCs w:val="28"/>
        </w:rPr>
        <w:t xml:space="preserve">5.2. Информация о долговых обязательствах </w:t>
      </w:r>
      <w:r>
        <w:rPr>
          <w:sz w:val="28"/>
          <w:szCs w:val="28"/>
        </w:rPr>
        <w:t>Раменского городского округа</w:t>
      </w:r>
      <w:r w:rsidRPr="00A13B4E">
        <w:rPr>
          <w:sz w:val="28"/>
          <w:szCs w:val="28"/>
        </w:rPr>
        <w:t xml:space="preserve"> Московской области, отраженная в Долговой книге, подлежит передаче Министерству экономики и финансов Московской области в объеме, порядке и сроки, установленные Министерством экономики и финансов Московской области.</w:t>
      </w:r>
    </w:p>
    <w:p w:rsidR="00080E2B" w:rsidRPr="00A13B4E" w:rsidRDefault="00080E2B" w:rsidP="00080E2B">
      <w:pPr>
        <w:pStyle w:val="ConsPlusNormal"/>
        <w:jc w:val="both"/>
        <w:rPr>
          <w:sz w:val="28"/>
          <w:szCs w:val="28"/>
        </w:rPr>
      </w:pPr>
    </w:p>
    <w:p w:rsidR="00080E2B" w:rsidRDefault="00080E2B" w:rsidP="00080E2B">
      <w:pPr>
        <w:pStyle w:val="ConsPlusNormal"/>
        <w:jc w:val="both"/>
        <w:rPr>
          <w:sz w:val="28"/>
          <w:szCs w:val="28"/>
        </w:rPr>
      </w:pPr>
    </w:p>
    <w:p w:rsidR="00080E2B" w:rsidRDefault="00080E2B" w:rsidP="00080E2B">
      <w:pPr>
        <w:pStyle w:val="ConsPlusNormal"/>
        <w:jc w:val="both"/>
        <w:rPr>
          <w:sz w:val="28"/>
          <w:szCs w:val="28"/>
        </w:rPr>
      </w:pPr>
    </w:p>
    <w:p w:rsidR="00080E2B" w:rsidRDefault="00080E2B" w:rsidP="00080E2B">
      <w:pPr>
        <w:pStyle w:val="ConsPlusNormal"/>
        <w:jc w:val="both"/>
        <w:rPr>
          <w:sz w:val="28"/>
          <w:szCs w:val="28"/>
        </w:rPr>
      </w:pPr>
    </w:p>
    <w:p w:rsidR="00080E2B" w:rsidRDefault="00080E2B" w:rsidP="00080E2B">
      <w:pPr>
        <w:pStyle w:val="ConsPlusNormal"/>
        <w:jc w:val="both"/>
        <w:rPr>
          <w:sz w:val="28"/>
          <w:szCs w:val="28"/>
        </w:rPr>
      </w:pPr>
    </w:p>
    <w:p w:rsidR="00080E2B" w:rsidRDefault="00080E2B" w:rsidP="00080E2B">
      <w:pPr>
        <w:pStyle w:val="ConsPlusNormal"/>
        <w:jc w:val="both"/>
        <w:rPr>
          <w:sz w:val="28"/>
          <w:szCs w:val="28"/>
        </w:rPr>
      </w:pPr>
    </w:p>
    <w:p w:rsidR="00080E2B" w:rsidRPr="00A13B4E" w:rsidRDefault="00080E2B" w:rsidP="00080E2B">
      <w:pPr>
        <w:pStyle w:val="ConsPlusNormal"/>
        <w:jc w:val="both"/>
        <w:rPr>
          <w:sz w:val="28"/>
          <w:szCs w:val="28"/>
        </w:rPr>
      </w:pPr>
    </w:p>
    <w:p w:rsidR="00080E2B" w:rsidRPr="00A13B4E" w:rsidRDefault="00080E2B" w:rsidP="00080E2B">
      <w:pPr>
        <w:pStyle w:val="ConsPlusNormal"/>
        <w:jc w:val="both"/>
        <w:rPr>
          <w:sz w:val="28"/>
          <w:szCs w:val="28"/>
        </w:rPr>
      </w:pPr>
    </w:p>
    <w:p w:rsidR="005E4AE8" w:rsidRDefault="005E4AE8"/>
    <w:sectPr w:rsidR="005E4AE8" w:rsidSect="00A92371">
      <w:pgSz w:w="11906" w:h="16838"/>
      <w:pgMar w:top="568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80E2B"/>
    <w:rsid w:val="00080E2B"/>
    <w:rsid w:val="005E4AE8"/>
    <w:rsid w:val="006A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80E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83406&amp;date=08.06.2021&amp;dst=1973&amp;fld=134" TargetMode="External"/><Relationship Id="rId4" Type="http://schemas.openxmlformats.org/officeDocument/2006/relationships/hyperlink" Target="https://login.consultant.ru/link/?req=doc&amp;base=LAW&amp;n=383406&amp;date=08.06.2021&amp;dst=1963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ЛеванковаС</dc:creator>
  <cp:lastModifiedBy>ЛеванковаС</cp:lastModifiedBy>
  <cp:revision>2</cp:revision>
  <cp:lastPrinted>2021-06-08T09:06:00Z</cp:lastPrinted>
  <dcterms:created xsi:type="dcterms:W3CDTF">2021-08-26T13:56:00Z</dcterms:created>
  <dcterms:modified xsi:type="dcterms:W3CDTF">2021-08-26T13:56:00Z</dcterms:modified>
</cp:coreProperties>
</file>