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643C6F" w:rsidRDefault="006A6CDB" w:rsidP="00383EA6">
      <w:pPr>
        <w:shd w:val="clear" w:color="auto" w:fill="FFFFFF"/>
        <w:spacing w:line="418" w:lineRule="exact"/>
        <w:ind w:left="5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__</w:t>
      </w:r>
      <w:r w:rsidR="001A4AFD" w:rsidRPr="00BF0CB6">
        <w:rPr>
          <w:bCs/>
          <w:sz w:val="24"/>
          <w:szCs w:val="24"/>
          <w:u w:val="single"/>
        </w:rPr>
        <w:t>28-05-2021</w:t>
      </w:r>
      <w:r>
        <w:rPr>
          <w:bCs/>
          <w:sz w:val="24"/>
          <w:szCs w:val="24"/>
          <w:u w:val="single"/>
        </w:rPr>
        <w:t>_</w:t>
      </w:r>
      <w:r w:rsidR="00383EA6" w:rsidRPr="00643C6F">
        <w:rPr>
          <w:bCs/>
          <w:sz w:val="24"/>
          <w:szCs w:val="24"/>
        </w:rPr>
        <w:t xml:space="preserve">     </w:t>
      </w:r>
      <w:r w:rsidR="00383EA6" w:rsidRPr="00643C6F">
        <w:rPr>
          <w:bCs/>
          <w:sz w:val="24"/>
          <w:szCs w:val="24"/>
        </w:rPr>
        <w:tab/>
      </w:r>
      <w:r w:rsidR="0082080B" w:rsidRPr="00643C6F">
        <w:rPr>
          <w:bCs/>
          <w:sz w:val="24"/>
          <w:szCs w:val="24"/>
        </w:rPr>
        <w:tab/>
      </w:r>
      <w:r w:rsidR="0082080B" w:rsidRPr="00643C6F">
        <w:rPr>
          <w:bCs/>
          <w:sz w:val="24"/>
          <w:szCs w:val="24"/>
        </w:rPr>
        <w:tab/>
      </w:r>
      <w:r w:rsidR="00383EA6" w:rsidRPr="00643C6F">
        <w:rPr>
          <w:bCs/>
          <w:sz w:val="24"/>
          <w:szCs w:val="24"/>
        </w:rPr>
        <w:t xml:space="preserve">       </w:t>
      </w:r>
      <w:r w:rsidR="004B72F9" w:rsidRPr="00643C6F">
        <w:rPr>
          <w:bCs/>
          <w:sz w:val="24"/>
          <w:szCs w:val="24"/>
        </w:rPr>
        <w:t xml:space="preserve">     </w:t>
      </w:r>
      <w:r w:rsidR="007252CE" w:rsidRPr="00643C6F">
        <w:rPr>
          <w:bCs/>
          <w:sz w:val="24"/>
          <w:szCs w:val="24"/>
        </w:rPr>
        <w:t xml:space="preserve">         </w:t>
      </w:r>
      <w:r w:rsidR="004B72F9" w:rsidRPr="00643C6F">
        <w:rPr>
          <w:bCs/>
          <w:sz w:val="24"/>
          <w:szCs w:val="24"/>
        </w:rPr>
        <w:t xml:space="preserve">   </w:t>
      </w:r>
      <w:r w:rsidR="00383EA6" w:rsidRPr="00643C6F">
        <w:rPr>
          <w:bCs/>
          <w:sz w:val="24"/>
          <w:szCs w:val="24"/>
        </w:rPr>
        <w:t xml:space="preserve">     </w:t>
      </w:r>
      <w:r w:rsidR="00643C6F">
        <w:rPr>
          <w:bCs/>
          <w:sz w:val="24"/>
          <w:szCs w:val="24"/>
        </w:rPr>
        <w:t xml:space="preserve">                     </w:t>
      </w:r>
      <w:r w:rsidR="00BF0CB6">
        <w:rPr>
          <w:bCs/>
          <w:sz w:val="24"/>
          <w:szCs w:val="24"/>
        </w:rPr>
        <w:t xml:space="preserve">      </w:t>
      </w:r>
      <w:bookmarkStart w:id="0" w:name="_GoBack"/>
      <w:bookmarkEnd w:id="0"/>
      <w:r w:rsidR="00643C6F">
        <w:rPr>
          <w:bCs/>
          <w:sz w:val="24"/>
          <w:szCs w:val="24"/>
        </w:rPr>
        <w:t xml:space="preserve">  </w:t>
      </w:r>
      <w:r w:rsidR="0082080B" w:rsidRPr="00643C6F">
        <w:rPr>
          <w:bCs/>
          <w:sz w:val="24"/>
          <w:szCs w:val="24"/>
          <w:u w:val="single"/>
        </w:rPr>
        <w:t>№</w:t>
      </w:r>
      <w:r w:rsidR="00643C6F" w:rsidRPr="00643C6F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_</w:t>
      </w:r>
      <w:r w:rsidR="00E049D1" w:rsidRPr="00BF0CB6">
        <w:rPr>
          <w:bCs/>
          <w:sz w:val="24"/>
          <w:szCs w:val="24"/>
          <w:u w:val="single"/>
        </w:rPr>
        <w:t>5507</w:t>
      </w:r>
      <w:r>
        <w:rPr>
          <w:bCs/>
          <w:sz w:val="24"/>
          <w:szCs w:val="24"/>
          <w:u w:val="single"/>
        </w:rPr>
        <w:t>_____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6A6CDB" w:rsidRDefault="006A6CDB" w:rsidP="006A6CD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CDB">
        <w:rPr>
          <w:rFonts w:ascii="Times New Roman" w:hAnsi="Times New Roman" w:cs="Times New Roman"/>
          <w:bCs/>
          <w:sz w:val="28"/>
          <w:szCs w:val="28"/>
        </w:rPr>
        <w:t>О внесении изменений в приложение к постановлению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Раменского горо</w:t>
      </w:r>
      <w:r w:rsidR="00B378CD">
        <w:rPr>
          <w:rFonts w:ascii="Times New Roman" w:hAnsi="Times New Roman" w:cs="Times New Roman"/>
          <w:bCs/>
          <w:sz w:val="28"/>
          <w:szCs w:val="28"/>
        </w:rPr>
        <w:t xml:space="preserve">дского округа </w:t>
      </w:r>
      <w:r w:rsidR="009F0E5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378CD">
        <w:rPr>
          <w:rFonts w:ascii="Times New Roman" w:hAnsi="Times New Roman" w:cs="Times New Roman"/>
          <w:bCs/>
          <w:sz w:val="28"/>
          <w:szCs w:val="28"/>
        </w:rPr>
        <w:t>30.12.2020 № 12283</w:t>
      </w:r>
      <w:r w:rsidRPr="006A6C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78CD">
        <w:rPr>
          <w:rFonts w:ascii="Times New Roman" w:hAnsi="Times New Roman" w:cs="Times New Roman"/>
          <w:bCs/>
          <w:sz w:val="28"/>
          <w:szCs w:val="28"/>
        </w:rPr>
        <w:t>«</w:t>
      </w:r>
      <w:r w:rsidR="00B378CD" w:rsidRPr="00B378CD">
        <w:rPr>
          <w:rFonts w:ascii="Times New Roman" w:hAnsi="Times New Roman" w:cs="Times New Roman"/>
          <w:bCs/>
          <w:sz w:val="28"/>
          <w:szCs w:val="28"/>
        </w:rPr>
        <w:t>Об утверждении объема нормативных затрат на 2021 год и плановый период 2022-2023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спорта «Ильинская спортивная школа «Авангард»</w:t>
      </w:r>
    </w:p>
    <w:p w:rsidR="00D96238" w:rsidRPr="00DE4A13" w:rsidRDefault="00D96238" w:rsidP="006A6CD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6A6CDB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распоряжением Министерства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A6CDB">
        <w:rPr>
          <w:rFonts w:ascii="Times New Roman" w:hAnsi="Times New Roman" w:cs="Times New Roman"/>
          <w:bCs/>
          <w:sz w:val="28"/>
          <w:szCs w:val="28"/>
        </w:rPr>
        <w:br/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 xml:space="preserve">етодических рекомендаций по определению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0A13B6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от 27.12.2019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A6CDB" w:rsidRDefault="00731EFA" w:rsidP="006A6CDB">
      <w:pPr>
        <w:shd w:val="clear" w:color="auto" w:fill="FFFFFF"/>
        <w:ind w:firstLine="5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>Внести изменения в приложение к постановлению администрации Ра</w:t>
      </w:r>
      <w:r w:rsid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менского городского округа от 30.12.2020 </w:t>
      </w:r>
      <w:r w:rsidR="00B378CD" w:rsidRPr="00B378CD">
        <w:rPr>
          <w:rFonts w:ascii="Times New Roman" w:hAnsi="Times New Roman" w:cs="Times New Roman"/>
          <w:bCs/>
          <w:spacing w:val="-4"/>
          <w:sz w:val="28"/>
          <w:szCs w:val="28"/>
        </w:rPr>
        <w:t>№ 12283 «Об утверждении объема нормативных затрат на 2021 год и плановый период 2022-2023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спорта «Ильинская спортивная школа «Авангард»</w:t>
      </w:r>
      <w:r w:rsidR="00B378CD">
        <w:rPr>
          <w:rFonts w:ascii="Times New Roman" w:hAnsi="Times New Roman" w:cs="Times New Roman"/>
          <w:bCs/>
          <w:spacing w:val="-4"/>
          <w:sz w:val="28"/>
          <w:szCs w:val="28"/>
        </w:rPr>
        <w:t>,</w:t>
      </w:r>
      <w:r w:rsid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изложив </w:t>
      </w:r>
      <w:r w:rsid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его </w:t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>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Управлению муниципальных услуг, связи и развития ИКТ </w:t>
      </w:r>
      <w:r w:rsidR="00BE37FD">
        <w:rPr>
          <w:rFonts w:ascii="Times New Roman" w:hAnsi="Times New Roman" w:cs="Times New Roman"/>
          <w:bCs/>
          <w:sz w:val="28"/>
          <w:szCs w:val="28"/>
        </w:rPr>
        <w:t>(Белкина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016245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>Комитету по взаимо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действию со СМИ (Андреев 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К.А.) 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в официальном печатном издании - газете «Родник».</w:t>
      </w:r>
    </w:p>
    <w:p w:rsidR="00AC5412" w:rsidRDefault="00DC0C19" w:rsidP="006A6CD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>Настоящее постановление вс</w:t>
      </w:r>
      <w:r w:rsidR="006A6CDB">
        <w:rPr>
          <w:rFonts w:ascii="Times New Roman" w:hAnsi="Times New Roman" w:cs="Times New Roman"/>
          <w:bCs/>
          <w:sz w:val="28"/>
          <w:szCs w:val="28"/>
        </w:rPr>
        <w:t>тупает в силу с даты подписания</w:t>
      </w:r>
      <w:r w:rsidR="006A6CDB">
        <w:rPr>
          <w:rFonts w:ascii="Times New Roman" w:hAnsi="Times New Roman" w:cs="Times New Roman"/>
          <w:bCs/>
          <w:sz w:val="28"/>
          <w:szCs w:val="28"/>
        </w:rPr>
        <w:br/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>и распространяется н</w:t>
      </w:r>
      <w:r w:rsidR="00B378CD">
        <w:rPr>
          <w:rFonts w:ascii="Times New Roman" w:hAnsi="Times New Roman" w:cs="Times New Roman"/>
          <w:bCs/>
          <w:sz w:val="28"/>
          <w:szCs w:val="28"/>
        </w:rPr>
        <w:t>а правоотношения, возникшие с 18 марта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95115">
        <w:rPr>
          <w:rFonts w:ascii="Times New Roman" w:hAnsi="Times New Roman" w:cs="Times New Roman"/>
          <w:bCs/>
          <w:sz w:val="28"/>
          <w:szCs w:val="28"/>
        </w:rPr>
        <w:t>1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щего постановления возложить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378C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F597F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</w:t>
      </w:r>
      <w:r w:rsidR="00BE37FD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</w:t>
      </w:r>
      <w:r w:rsidR="00BF0CB6">
        <w:rPr>
          <w:rFonts w:ascii="Times New Roman" w:hAnsi="Times New Roman" w:cs="Times New Roman"/>
          <w:color w:val="000000"/>
          <w:sz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523071" w:rsidRPr="00F93C4A" w:rsidRDefault="001E568A" w:rsidP="00BF0CB6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16245"/>
    <w:rsid w:val="0004724C"/>
    <w:rsid w:val="000564FB"/>
    <w:rsid w:val="00057844"/>
    <w:rsid w:val="00082343"/>
    <w:rsid w:val="000835A3"/>
    <w:rsid w:val="0009270A"/>
    <w:rsid w:val="00095115"/>
    <w:rsid w:val="0009581C"/>
    <w:rsid w:val="000A13B6"/>
    <w:rsid w:val="000A13EA"/>
    <w:rsid w:val="000A2BDA"/>
    <w:rsid w:val="000C2C4C"/>
    <w:rsid w:val="000C4F86"/>
    <w:rsid w:val="000C6B0B"/>
    <w:rsid w:val="000D1443"/>
    <w:rsid w:val="000F1FD4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A4AFD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B72F9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6F"/>
    <w:rsid w:val="00643CED"/>
    <w:rsid w:val="0067059E"/>
    <w:rsid w:val="00677046"/>
    <w:rsid w:val="006918DE"/>
    <w:rsid w:val="00692609"/>
    <w:rsid w:val="006A523E"/>
    <w:rsid w:val="006A6CDB"/>
    <w:rsid w:val="006C4B23"/>
    <w:rsid w:val="006D404B"/>
    <w:rsid w:val="006E756D"/>
    <w:rsid w:val="006E7FF0"/>
    <w:rsid w:val="006F1FBC"/>
    <w:rsid w:val="006F597F"/>
    <w:rsid w:val="00700A5B"/>
    <w:rsid w:val="00720A99"/>
    <w:rsid w:val="007252CE"/>
    <w:rsid w:val="00731A97"/>
    <w:rsid w:val="00731EFA"/>
    <w:rsid w:val="0073463A"/>
    <w:rsid w:val="00737444"/>
    <w:rsid w:val="0075681A"/>
    <w:rsid w:val="00772EFB"/>
    <w:rsid w:val="00787B37"/>
    <w:rsid w:val="0079137A"/>
    <w:rsid w:val="00794463"/>
    <w:rsid w:val="007A37CD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72066"/>
    <w:rsid w:val="008A01CA"/>
    <w:rsid w:val="008A71A6"/>
    <w:rsid w:val="008B3467"/>
    <w:rsid w:val="008D1B45"/>
    <w:rsid w:val="008D2398"/>
    <w:rsid w:val="008D5284"/>
    <w:rsid w:val="008F339E"/>
    <w:rsid w:val="00924251"/>
    <w:rsid w:val="009373AD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9F0E57"/>
    <w:rsid w:val="00A00DB9"/>
    <w:rsid w:val="00A03CEE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B016AF"/>
    <w:rsid w:val="00B07C8F"/>
    <w:rsid w:val="00B34EB0"/>
    <w:rsid w:val="00B36191"/>
    <w:rsid w:val="00B378CD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E37FD"/>
    <w:rsid w:val="00BF0CB6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222C1"/>
    <w:rsid w:val="00D332D0"/>
    <w:rsid w:val="00D96238"/>
    <w:rsid w:val="00DB2CC7"/>
    <w:rsid w:val="00DC0C19"/>
    <w:rsid w:val="00DC2170"/>
    <w:rsid w:val="00DD2204"/>
    <w:rsid w:val="00DE4A13"/>
    <w:rsid w:val="00DF4964"/>
    <w:rsid w:val="00E049D1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AC12-69C4-48D6-9133-B3742EA9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P11U02</cp:lastModifiedBy>
  <cp:revision>6</cp:revision>
  <cp:lastPrinted>2021-05-11T11:55:00Z</cp:lastPrinted>
  <dcterms:created xsi:type="dcterms:W3CDTF">2021-04-26T13:13:00Z</dcterms:created>
  <dcterms:modified xsi:type="dcterms:W3CDTF">2021-06-02T11:31:00Z</dcterms:modified>
</cp:coreProperties>
</file>