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D58CC">
      <w:r>
        <w:rPr>
          <w:rFonts w:ascii="Arial" w:hAnsi="Arial" w:cs="Arial"/>
          <w:color w:val="000000"/>
          <w:shd w:val="clear" w:color="auto" w:fill="FFFFFF"/>
        </w:rPr>
        <w:t>Кадастровым инженером Пышкиной Ольгой Станиславовной, № квалификационного аттестата 50-10-148, являющейся работником ООО "Сфинкс", ОГРН1065040039855, почтовый адрес: 140100, МО, г.о. Раменский, г. Раменское, ул. Карла Маркса, д.2, этаж 2, ком.12, тел.: </w:t>
      </w:r>
      <w:r>
        <w:rPr>
          <w:rStyle w:val="js-phone-number"/>
          <w:rFonts w:ascii="Arial" w:hAnsi="Arial" w:cs="Arial"/>
          <w:color w:val="000000"/>
          <w:shd w:val="clear" w:color="auto" w:fill="FFFFFF"/>
        </w:rPr>
        <w:t>8-901-516-52-88</w:t>
      </w:r>
      <w:r>
        <w:rPr>
          <w:rFonts w:ascii="Arial" w:hAnsi="Arial" w:cs="Arial"/>
          <w:color w:val="000000"/>
          <w:shd w:val="clear" w:color="auto" w:fill="FFFFFF"/>
        </w:rPr>
        <w:t>, </w:t>
      </w:r>
      <w:r>
        <w:rPr>
          <w:rFonts w:ascii="Arial" w:hAnsi="Arial" w:cs="Arial"/>
          <w:color w:val="000000"/>
          <w:shd w:val="clear" w:color="auto" w:fill="FFFFFF"/>
          <w:lang w:val="en-US"/>
        </w:rPr>
        <w:t>e</w:t>
      </w:r>
      <w:r>
        <w:rPr>
          <w:rFonts w:ascii="Arial" w:hAnsi="Arial" w:cs="Arial"/>
          <w:color w:val="000000"/>
          <w:shd w:val="clear" w:color="auto" w:fill="FFFFFF"/>
        </w:rPr>
        <w:t>-</w:t>
      </w:r>
      <w:r>
        <w:rPr>
          <w:rFonts w:ascii="Arial" w:hAnsi="Arial" w:cs="Arial"/>
          <w:color w:val="000000"/>
          <w:shd w:val="clear" w:color="auto" w:fill="FFFFFF"/>
          <w:lang w:val="en-US"/>
        </w:rPr>
        <w:t>mail</w:t>
      </w:r>
      <w:r>
        <w:rPr>
          <w:rFonts w:ascii="Arial" w:hAnsi="Arial" w:cs="Arial"/>
          <w:color w:val="000000"/>
          <w:shd w:val="clear" w:color="auto" w:fill="FFFFFF"/>
        </w:rPr>
        <w:t>: </w:t>
      </w:r>
      <w:r>
        <w:rPr>
          <w:rFonts w:ascii="Arial" w:hAnsi="Arial" w:cs="Arial"/>
          <w:color w:val="000000"/>
          <w:shd w:val="clear" w:color="auto" w:fill="FFFFFF"/>
          <w:lang w:val="en-US"/>
        </w:rPr>
        <w:t>sfinks</w:t>
      </w:r>
      <w:r>
        <w:rPr>
          <w:rFonts w:ascii="Arial" w:hAnsi="Arial" w:cs="Arial"/>
          <w:color w:val="000000"/>
          <w:shd w:val="clear" w:color="auto" w:fill="FFFFFF"/>
        </w:rPr>
        <w:t>_</w:t>
      </w:r>
      <w:r>
        <w:rPr>
          <w:rFonts w:ascii="Arial" w:hAnsi="Arial" w:cs="Arial"/>
          <w:color w:val="000000"/>
          <w:shd w:val="clear" w:color="auto" w:fill="FFFFFF"/>
          <w:lang w:val="en-US"/>
        </w:rPr>
        <w:t>ram</w:t>
      </w:r>
      <w:r>
        <w:rPr>
          <w:rFonts w:ascii="Arial" w:hAnsi="Arial" w:cs="Arial"/>
          <w:color w:val="000000"/>
          <w:shd w:val="clear" w:color="auto" w:fill="FFFFFF"/>
        </w:rPr>
        <w:t>@</w:t>
      </w:r>
      <w:r>
        <w:rPr>
          <w:rFonts w:ascii="Arial" w:hAnsi="Arial" w:cs="Arial"/>
          <w:color w:val="000000"/>
          <w:shd w:val="clear" w:color="auto" w:fill="FFFFFF"/>
          <w:lang w:val="en-US"/>
        </w:rPr>
        <w:t>mail</w:t>
      </w:r>
      <w:r>
        <w:rPr>
          <w:rFonts w:ascii="Arial" w:hAnsi="Arial" w:cs="Arial"/>
          <w:color w:val="000000"/>
          <w:shd w:val="clear" w:color="auto" w:fill="FFFFFF"/>
        </w:rPr>
        <w:t>.</w:t>
      </w:r>
      <w:r>
        <w:rPr>
          <w:rFonts w:ascii="Arial" w:hAnsi="Arial" w:cs="Arial"/>
          <w:color w:val="000000"/>
          <w:shd w:val="clear" w:color="auto" w:fill="FFFFFF"/>
          <w:lang w:val="en-US"/>
        </w:rPr>
        <w:t>ru</w:t>
      </w:r>
      <w:r>
        <w:rPr>
          <w:rFonts w:ascii="Arial" w:hAnsi="Arial" w:cs="Arial"/>
          <w:color w:val="000000"/>
          <w:shd w:val="clear" w:color="auto" w:fill="FFFFFF"/>
        </w:rPr>
        <w:t>, </w:t>
      </w:r>
      <w:r>
        <w:rPr>
          <w:rFonts w:ascii="Arial" w:hAnsi="Arial" w:cs="Arial"/>
          <w:color w:val="2C2D2E"/>
          <w:shd w:val="clear" w:color="auto" w:fill="FFFFFF"/>
        </w:rPr>
        <w:t>номер регистрации в государственном реестре лиц, осуществляющих кадастровую деятельность - №2392, </w:t>
      </w:r>
      <w:r>
        <w:rPr>
          <w:rFonts w:ascii="Arial" w:hAnsi="Arial" w:cs="Arial"/>
          <w:color w:val="000000"/>
          <w:shd w:val="clear" w:color="auto" w:fill="FFFFFF"/>
        </w:rPr>
        <w:t>в отношении земельного участка с К№ 50:23:0020373:465, расположенного по адресу: Московская область, Раменский район, д. Верея, гск "Вымпел", гараж 50, выполняются кадастровые работы в связи с уточнением местоположения границ и площади земельного участка. Заказчиком кадастровых работ является Литвинов Михаил Александрович, почтовый адрес</w:t>
      </w:r>
      <w:r>
        <w:rPr>
          <w:rFonts w:ascii="Arial" w:hAnsi="Arial" w:cs="Arial"/>
          <w:color w:val="2C2D2E"/>
          <w:shd w:val="clear" w:color="auto" w:fill="FFFFFF"/>
        </w:rPr>
        <w:t>: </w:t>
      </w:r>
      <w:r>
        <w:rPr>
          <w:rFonts w:ascii="Arial" w:hAnsi="Arial" w:cs="Arial"/>
          <w:color w:val="000000"/>
          <w:shd w:val="clear" w:color="auto" w:fill="FFFFFF"/>
        </w:rPr>
        <w:t>Россия, Московская область, Раменский район, пос. Быково, ул. Советская, д.24, кв.12, </w:t>
      </w:r>
      <w:r>
        <w:rPr>
          <w:rFonts w:ascii="Arial" w:hAnsi="Arial" w:cs="Arial"/>
          <w:color w:val="2C2D2E"/>
          <w:shd w:val="clear" w:color="auto" w:fill="FFFFFF"/>
        </w:rPr>
        <w:t>тел.: </w:t>
      </w:r>
      <w:r>
        <w:rPr>
          <w:rStyle w:val="js-phone-number"/>
          <w:rFonts w:ascii="Arial" w:hAnsi="Arial" w:cs="Arial"/>
          <w:color w:val="2C2D2E"/>
          <w:shd w:val="clear" w:color="auto" w:fill="FFFFFF"/>
        </w:rPr>
        <w:t>8-916-603-25-54</w:t>
      </w:r>
      <w:r>
        <w:rPr>
          <w:rFonts w:ascii="Arial" w:hAnsi="Arial" w:cs="Arial"/>
          <w:color w:val="2C2D2E"/>
          <w:shd w:val="clear" w:color="auto" w:fill="FFFFFF"/>
        </w:rPr>
        <w:t>. Собрание</w:t>
      </w:r>
      <w:r>
        <w:rPr>
          <w:rFonts w:ascii="Arial" w:hAnsi="Arial" w:cs="Arial"/>
          <w:color w:val="000000"/>
          <w:shd w:val="clear" w:color="auto" w:fill="FFFFFF"/>
        </w:rPr>
        <w:t> заинтересованных лиц по поводу согласования местоположения границ состоится 17 января 2022г. в 10.00 по адресу: МО, г.о. Раменский, г. Раменское, ул. Карла Маркса, д.2, этаж 2, ком.12. С проектом межевого плана земельного участка можно ознакомиться по адресу: МО, г.о. Раменский, г.Раменское, ул. Карла Маркса, д.2, этаж 2, ком.12. Возражения по проекту межевого плана и требования о проведении согласования местоположения границ земельного участка принимаются с 16 декабря 2021 г. по 17 января 2022 г.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по адресу: МО, г.о. Раменский, г.Раменское, ул. Карла Маркса, д.2, этаж 2, ком.12 в рабочие часы. </w:t>
      </w:r>
      <w:r>
        <w:rPr>
          <w:rFonts w:ascii="Arial" w:hAnsi="Arial" w:cs="Arial"/>
          <w:color w:val="2C2D2E"/>
          <w:shd w:val="clear" w:color="auto" w:fill="FFFFFF"/>
        </w:rPr>
        <w:t>Смежные земельные участки, с правообладателями которых требуется согласование местоположения границы: смежные земельные участки, расположенные по адресу: </w:t>
      </w:r>
      <w:r>
        <w:rPr>
          <w:rFonts w:ascii="Arial" w:hAnsi="Arial" w:cs="Arial"/>
          <w:color w:val="000000"/>
          <w:shd w:val="clear" w:color="auto" w:fill="FFFFFF"/>
        </w:rPr>
        <w:t>Московская область, Раменский район, д. Верея, гск "Вымпел", гараж 49, гараж 51, гараж</w:t>
      </w:r>
      <w:r>
        <w:rPr>
          <w:rFonts w:ascii="Arial" w:hAnsi="Arial" w:cs="Arial"/>
          <w:color w:val="2C2D2E"/>
          <w:shd w:val="clear" w:color="auto" w:fill="FFFFFF"/>
        </w:rPr>
        <w:t> 65, и другие, находящиеся в квартале 50:23:0030143, а также другие заинтересованные лица. </w:t>
      </w:r>
      <w:r>
        <w:rPr>
          <w:rFonts w:ascii="Arial" w:hAnsi="Arial" w:cs="Arial"/>
          <w:color w:val="000000"/>
          <w:shd w:val="clear" w:color="auto" w:fill="FFFFFF"/>
        </w:rPr>
        <w:t>Отсутствие данных лиц не является препятствием для проведения кадастровых работ. При проведении согласования местоположения границ при себе необходимо иметь документы, удостоверяющие личность, а также документы о правах на земельный участок (часть 12 статьи 39, часть 2 статьи 40 Федерального закона от 24 июля 2007г. № 221-ФЗ «О кадастровой деятельности»).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D58CC"/>
    <w:rsid w:val="001D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phone-number">
    <w:name w:val="js-phone-number"/>
    <w:basedOn w:val="a0"/>
    <w:rsid w:val="001D5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EmelyanovA</dc:creator>
  <cp:keywords/>
  <dc:description/>
  <cp:lastModifiedBy>EmelyanovA</cp:lastModifiedBy>
  <cp:revision>2</cp:revision>
  <cp:lastPrinted>2021-12-14T07:15:00Z</cp:lastPrinted>
  <dcterms:created xsi:type="dcterms:W3CDTF">2021-12-14T07:15:00Z</dcterms:created>
  <dcterms:modified xsi:type="dcterms:W3CDTF">2021-12-14T07:15:00Z</dcterms:modified>
</cp:coreProperties>
</file>