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F35FD">
      <w:r>
        <w:rPr>
          <w:rFonts w:ascii="Arial" w:hAnsi="Arial" w:cs="Arial"/>
          <w:color w:val="2C2D2E"/>
          <w:sz w:val="30"/>
          <w:szCs w:val="30"/>
          <w:shd w:val="clear" w:color="auto" w:fill="FFFFFF"/>
        </w:rPr>
        <w:t>Ассоциация по благоустройству территории «</w:t>
      </w:r>
      <w:proofErr w:type="gramStart"/>
      <w:r>
        <w:rPr>
          <w:rFonts w:ascii="Arial" w:hAnsi="Arial" w:cs="Arial"/>
          <w:color w:val="2C2D2E"/>
          <w:sz w:val="30"/>
          <w:szCs w:val="30"/>
          <w:shd w:val="clear" w:color="auto" w:fill="FFFFFF"/>
        </w:rPr>
        <w:t>Европейский</w:t>
      </w:r>
      <w:proofErr w:type="gramEnd"/>
      <w:r>
        <w:rPr>
          <w:rFonts w:ascii="Arial" w:hAnsi="Arial" w:cs="Arial"/>
          <w:color w:val="2C2D2E"/>
          <w:sz w:val="30"/>
          <w:szCs w:val="30"/>
          <w:shd w:val="clear" w:color="auto" w:fill="FFFFFF"/>
        </w:rPr>
        <w:t xml:space="preserve"> квартал-84» (ОГРН 1135000000695) 26 февраля 2022 года проводит внеочередное заседание общего собрания членов Ассоциации. Повестка дня: 1. Перерасчет размера регулярных членских взносов за период с 01.01.2019г. по 31.12.2019г. 2. Перерасчет регулярных членских взносов за период с 01.01.2020г. по 31.12.2020г. 3. Перерасчет регулярных членских взносов за период с 01.01.2021г. по 31.12.2021г. 4. Установление с 01.01.2022 года размера вступительного членского взноса 5. Установление с 01.01.2022 года размера периодического (регулярного) членского взноса. 6. Установление с 01.01.2022 года размера целевого взноса. 7. Возврат денежных средств, оплаченных в Ассоциацию в виде целевых взносов от членов Ассоциации в период с 2013-2021г.г. и отказ от требований об оплате целевых взносов. 8. Выдать разрешения на проезд к участкам в рамках межевания на вновь образованные участки вследствие разделения или объединения участков 9. Утверждение выхода членов Ассоциации. Место проведения заседания: Раменский район, деревня Прудки, офис продаж. Регистрация участвующих в собрании с 11 до 12. Начало заседания в 12 часов. Регистрация на заседание в дистанционном виде в виде ВКС за 5 дней до заседания.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75"/>
  <w:proofState w:spelling="clean" w:grammar="clean"/>
  <w:defaultTabStop w:val="708"/>
  <w:characterSpacingControl w:val="doNotCompress"/>
  <w:compat>
    <w:useFELayout/>
  </w:compat>
  <w:rsids>
    <w:rsidRoot w:val="00AF35FD"/>
    <w:rsid w:val="00AF3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EmelyanovA</dc:creator>
  <cp:keywords/>
  <dc:description/>
  <cp:lastModifiedBy>EmelyanovA</cp:lastModifiedBy>
  <cp:revision>2</cp:revision>
  <cp:lastPrinted>2022-02-08T09:14:00Z</cp:lastPrinted>
  <dcterms:created xsi:type="dcterms:W3CDTF">2022-02-08T09:14:00Z</dcterms:created>
  <dcterms:modified xsi:type="dcterms:W3CDTF">2022-02-08T09:15:00Z</dcterms:modified>
</cp:coreProperties>
</file>