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E20" w:rsidRPr="00431650" w:rsidRDefault="00500E20" w:rsidP="00500E20">
      <w:pPr>
        <w:tabs>
          <w:tab w:val="center" w:pos="4677"/>
          <w:tab w:val="right" w:pos="9355"/>
        </w:tabs>
        <w:jc w:val="right"/>
        <w:rPr>
          <w:sz w:val="22"/>
          <w:szCs w:val="22"/>
        </w:rPr>
      </w:pPr>
      <w:r w:rsidRPr="00431650">
        <w:rPr>
          <w:sz w:val="22"/>
          <w:szCs w:val="22"/>
        </w:rPr>
        <w:t>Приложение</w:t>
      </w:r>
    </w:p>
    <w:p w:rsidR="00500E20" w:rsidRPr="00431650" w:rsidRDefault="00500E20" w:rsidP="00500E20">
      <w:pPr>
        <w:tabs>
          <w:tab w:val="center" w:pos="4677"/>
          <w:tab w:val="right" w:pos="9355"/>
        </w:tabs>
        <w:jc w:val="right"/>
        <w:rPr>
          <w:sz w:val="22"/>
          <w:szCs w:val="22"/>
        </w:rPr>
      </w:pPr>
      <w:r w:rsidRPr="00431650">
        <w:rPr>
          <w:sz w:val="22"/>
          <w:szCs w:val="22"/>
        </w:rPr>
        <w:t xml:space="preserve"> к Постановлению Администрации</w:t>
      </w:r>
    </w:p>
    <w:p w:rsidR="00500E20" w:rsidRPr="00431650" w:rsidRDefault="00500E20" w:rsidP="00500E20">
      <w:pPr>
        <w:tabs>
          <w:tab w:val="center" w:pos="4677"/>
          <w:tab w:val="right" w:pos="9355"/>
        </w:tabs>
        <w:jc w:val="right"/>
        <w:rPr>
          <w:sz w:val="22"/>
          <w:szCs w:val="22"/>
        </w:rPr>
      </w:pPr>
      <w:r w:rsidRPr="00431650">
        <w:rPr>
          <w:sz w:val="22"/>
          <w:szCs w:val="22"/>
        </w:rPr>
        <w:t xml:space="preserve"> Раменского городского округа</w:t>
      </w:r>
    </w:p>
    <w:p w:rsidR="00500E20" w:rsidRPr="00431650" w:rsidRDefault="00500E20" w:rsidP="00500E20">
      <w:pPr>
        <w:tabs>
          <w:tab w:val="center" w:pos="4677"/>
          <w:tab w:val="right" w:pos="9355"/>
        </w:tabs>
        <w:jc w:val="right"/>
        <w:rPr>
          <w:sz w:val="22"/>
          <w:szCs w:val="22"/>
        </w:rPr>
      </w:pPr>
      <w:r w:rsidRPr="00431650">
        <w:rPr>
          <w:sz w:val="22"/>
          <w:szCs w:val="22"/>
        </w:rPr>
        <w:t xml:space="preserve"> Московской области </w:t>
      </w:r>
    </w:p>
    <w:p w:rsidR="00500E20" w:rsidRPr="00431650" w:rsidRDefault="00032FFD" w:rsidP="00500E20">
      <w:pPr>
        <w:tabs>
          <w:tab w:val="center" w:pos="4677"/>
          <w:tab w:val="right" w:pos="9355"/>
        </w:tabs>
        <w:jc w:val="right"/>
        <w:rPr>
          <w:sz w:val="22"/>
          <w:szCs w:val="22"/>
        </w:rPr>
      </w:pPr>
      <w:r>
        <w:rPr>
          <w:sz w:val="22"/>
          <w:szCs w:val="22"/>
        </w:rPr>
        <w:t>от __</w:t>
      </w:r>
      <w:r w:rsidR="00971ECF">
        <w:rPr>
          <w:sz w:val="22"/>
          <w:szCs w:val="22"/>
        </w:rPr>
        <w:t>02.02.2022</w:t>
      </w:r>
      <w:r>
        <w:rPr>
          <w:sz w:val="22"/>
          <w:szCs w:val="22"/>
        </w:rPr>
        <w:t>_ № _</w:t>
      </w:r>
      <w:r w:rsidR="00971ECF">
        <w:rPr>
          <w:sz w:val="22"/>
          <w:szCs w:val="22"/>
        </w:rPr>
        <w:t>1053</w:t>
      </w:r>
      <w:bookmarkStart w:id="0" w:name="_GoBack"/>
      <w:bookmarkEnd w:id="0"/>
      <w:r>
        <w:rPr>
          <w:sz w:val="22"/>
          <w:szCs w:val="22"/>
        </w:rPr>
        <w:t>___</w:t>
      </w:r>
    </w:p>
    <w:p w:rsidR="00500E20" w:rsidRPr="00195669" w:rsidRDefault="00500E20" w:rsidP="00500E20">
      <w:pPr>
        <w:widowControl w:val="0"/>
        <w:autoSpaceDE w:val="0"/>
        <w:autoSpaceDN w:val="0"/>
        <w:adjustRightInd w:val="0"/>
        <w:ind w:right="142"/>
        <w:jc w:val="right"/>
        <w:rPr>
          <w:sz w:val="24"/>
          <w:szCs w:val="24"/>
        </w:rPr>
      </w:pPr>
    </w:p>
    <w:p w:rsidR="00500E20" w:rsidRPr="00195669" w:rsidRDefault="00500E20" w:rsidP="00500E20">
      <w:pPr>
        <w:widowControl w:val="0"/>
        <w:autoSpaceDE w:val="0"/>
        <w:autoSpaceDN w:val="0"/>
        <w:adjustRightInd w:val="0"/>
        <w:jc w:val="center"/>
        <w:rPr>
          <w:sz w:val="24"/>
          <w:szCs w:val="24"/>
        </w:rPr>
      </w:pPr>
      <w:r w:rsidRPr="00195669">
        <w:rPr>
          <w:sz w:val="24"/>
          <w:szCs w:val="24"/>
        </w:rPr>
        <w:t>ПАСПОРТ МУНИЦИПАЛЬНОЙ ПРОГРАММЫ</w:t>
      </w:r>
    </w:p>
    <w:p w:rsidR="00500E20" w:rsidRPr="00595496" w:rsidRDefault="00500E20" w:rsidP="00500E20">
      <w:pPr>
        <w:widowControl w:val="0"/>
        <w:autoSpaceDE w:val="0"/>
        <w:autoSpaceDN w:val="0"/>
        <w:adjustRightInd w:val="0"/>
        <w:jc w:val="center"/>
        <w:rPr>
          <w:sz w:val="24"/>
          <w:szCs w:val="24"/>
        </w:rPr>
      </w:pPr>
      <w:r w:rsidRPr="00595496">
        <w:rPr>
          <w:sz w:val="24"/>
          <w:szCs w:val="24"/>
        </w:rPr>
        <w:t>«Предпринимательство»</w:t>
      </w:r>
    </w:p>
    <w:p w:rsidR="00500E20" w:rsidRPr="001F3E85" w:rsidRDefault="00500E20" w:rsidP="00500E20">
      <w:pPr>
        <w:widowControl w:val="0"/>
        <w:autoSpaceDE w:val="0"/>
        <w:autoSpaceDN w:val="0"/>
        <w:adjustRightInd w:val="0"/>
        <w:rPr>
          <w:sz w:val="10"/>
          <w:szCs w:val="10"/>
        </w:rPr>
      </w:pPr>
    </w:p>
    <w:tbl>
      <w:tblPr>
        <w:tblW w:w="16885" w:type="dxa"/>
        <w:tblInd w:w="-209" w:type="dxa"/>
        <w:tblLayout w:type="fixed"/>
        <w:tblCellMar>
          <w:left w:w="75" w:type="dxa"/>
          <w:right w:w="75" w:type="dxa"/>
        </w:tblCellMar>
        <w:tblLook w:val="0000" w:firstRow="0" w:lastRow="0" w:firstColumn="0" w:lastColumn="0" w:noHBand="0" w:noVBand="0"/>
      </w:tblPr>
      <w:tblGrid>
        <w:gridCol w:w="4604"/>
        <w:gridCol w:w="1917"/>
        <w:gridCol w:w="1560"/>
        <w:gridCol w:w="1559"/>
        <w:gridCol w:w="1559"/>
        <w:gridCol w:w="1701"/>
        <w:gridCol w:w="1984"/>
        <w:gridCol w:w="2001"/>
      </w:tblGrid>
      <w:tr w:rsidR="00E97969" w:rsidRPr="00195669" w:rsidTr="00820831">
        <w:trPr>
          <w:gridAfter w:val="1"/>
          <w:wAfter w:w="2001" w:type="dxa"/>
          <w:trHeight w:val="320"/>
        </w:trPr>
        <w:tc>
          <w:tcPr>
            <w:tcW w:w="4604" w:type="dxa"/>
            <w:tcBorders>
              <w:top w:val="single" w:sz="4" w:space="0" w:color="auto"/>
              <w:left w:val="single" w:sz="4" w:space="0" w:color="auto"/>
              <w:bottom w:val="single" w:sz="4" w:space="0" w:color="auto"/>
              <w:right w:val="single" w:sz="4" w:space="0" w:color="auto"/>
            </w:tcBorders>
          </w:tcPr>
          <w:p w:rsidR="00E97969" w:rsidRPr="00034FDF" w:rsidRDefault="00E97969" w:rsidP="00820831">
            <w:pPr>
              <w:widowControl w:val="0"/>
              <w:autoSpaceDE w:val="0"/>
              <w:autoSpaceDN w:val="0"/>
              <w:adjustRightInd w:val="0"/>
            </w:pPr>
            <w:r w:rsidRPr="00034FDF">
              <w:t>Координатор муниципальной программы</w:t>
            </w:r>
          </w:p>
        </w:tc>
        <w:tc>
          <w:tcPr>
            <w:tcW w:w="10280" w:type="dxa"/>
            <w:gridSpan w:val="6"/>
            <w:tcBorders>
              <w:top w:val="single" w:sz="4" w:space="0" w:color="auto"/>
              <w:left w:val="single" w:sz="4" w:space="0" w:color="auto"/>
              <w:bottom w:val="single" w:sz="4" w:space="0" w:color="auto"/>
              <w:right w:val="single" w:sz="4" w:space="0" w:color="auto"/>
            </w:tcBorders>
          </w:tcPr>
          <w:p w:rsidR="00E97969" w:rsidRPr="00595496" w:rsidRDefault="00E97969" w:rsidP="00820831">
            <w:pPr>
              <w:widowControl w:val="0"/>
              <w:autoSpaceDE w:val="0"/>
              <w:autoSpaceDN w:val="0"/>
              <w:adjustRightInd w:val="0"/>
            </w:pPr>
            <w:r w:rsidRPr="00595496">
              <w:t>Заместитель главы администрации Раменского городского округа А.В.</w:t>
            </w:r>
            <w:r w:rsidR="00DE47E2">
              <w:t xml:space="preserve"> </w:t>
            </w:r>
            <w:r w:rsidRPr="00595496">
              <w:t>Скибо</w:t>
            </w:r>
          </w:p>
        </w:tc>
      </w:tr>
      <w:tr w:rsidR="00E97969" w:rsidRPr="00195669" w:rsidTr="00820831">
        <w:trPr>
          <w:gridAfter w:val="1"/>
          <w:wAfter w:w="2001" w:type="dxa"/>
          <w:trHeight w:val="320"/>
        </w:trPr>
        <w:tc>
          <w:tcPr>
            <w:tcW w:w="4604" w:type="dxa"/>
            <w:tcBorders>
              <w:top w:val="nil"/>
              <w:left w:val="single" w:sz="4" w:space="0" w:color="auto"/>
              <w:bottom w:val="single" w:sz="4" w:space="0" w:color="auto"/>
              <w:right w:val="single" w:sz="4" w:space="0" w:color="auto"/>
            </w:tcBorders>
          </w:tcPr>
          <w:p w:rsidR="00E97969" w:rsidRPr="00034FDF" w:rsidRDefault="00E97969" w:rsidP="00820831">
            <w:pPr>
              <w:widowControl w:val="0"/>
              <w:autoSpaceDE w:val="0"/>
              <w:autoSpaceDN w:val="0"/>
              <w:adjustRightInd w:val="0"/>
            </w:pPr>
            <w:r w:rsidRPr="00034FDF">
              <w:t xml:space="preserve">Муниципальный заказчик    </w:t>
            </w:r>
            <w:r w:rsidRPr="00034FDF">
              <w:br/>
              <w:t xml:space="preserve">муниципальной программы   </w:t>
            </w:r>
          </w:p>
        </w:tc>
        <w:tc>
          <w:tcPr>
            <w:tcW w:w="10280" w:type="dxa"/>
            <w:gridSpan w:val="6"/>
            <w:tcBorders>
              <w:top w:val="nil"/>
              <w:left w:val="single" w:sz="4" w:space="0" w:color="auto"/>
              <w:bottom w:val="single" w:sz="4" w:space="0" w:color="auto"/>
              <w:right w:val="single" w:sz="4" w:space="0" w:color="auto"/>
            </w:tcBorders>
          </w:tcPr>
          <w:p w:rsidR="00E97969" w:rsidRPr="00595496" w:rsidRDefault="00E97969" w:rsidP="00820831">
            <w:pPr>
              <w:widowControl w:val="0"/>
              <w:autoSpaceDE w:val="0"/>
              <w:autoSpaceDN w:val="0"/>
              <w:adjustRightInd w:val="0"/>
            </w:pPr>
            <w:r w:rsidRPr="00595496">
              <w:t>Управление потребительского рынка, инвестиций и развития предпринимательства администрации Раменского городского округа</w:t>
            </w:r>
          </w:p>
        </w:tc>
      </w:tr>
      <w:tr w:rsidR="00E97969" w:rsidRPr="00195669" w:rsidTr="00820831">
        <w:trPr>
          <w:gridAfter w:val="1"/>
          <w:wAfter w:w="2001" w:type="dxa"/>
          <w:trHeight w:val="320"/>
        </w:trPr>
        <w:tc>
          <w:tcPr>
            <w:tcW w:w="4604" w:type="dxa"/>
            <w:tcBorders>
              <w:top w:val="single" w:sz="4" w:space="0" w:color="auto"/>
              <w:left w:val="single" w:sz="4" w:space="0" w:color="auto"/>
              <w:bottom w:val="single" w:sz="4" w:space="0" w:color="auto"/>
              <w:right w:val="single" w:sz="4" w:space="0" w:color="auto"/>
            </w:tcBorders>
          </w:tcPr>
          <w:p w:rsidR="00E97969" w:rsidRPr="00034FDF" w:rsidRDefault="00E97969" w:rsidP="00820831">
            <w:pPr>
              <w:widowControl w:val="0"/>
              <w:autoSpaceDE w:val="0"/>
              <w:autoSpaceDN w:val="0"/>
              <w:adjustRightInd w:val="0"/>
            </w:pPr>
            <w:r w:rsidRPr="00034FDF">
              <w:t xml:space="preserve">Цели муниципальной программы   </w:t>
            </w:r>
          </w:p>
        </w:tc>
        <w:tc>
          <w:tcPr>
            <w:tcW w:w="10280" w:type="dxa"/>
            <w:gridSpan w:val="6"/>
            <w:tcBorders>
              <w:top w:val="nil"/>
              <w:left w:val="single" w:sz="4" w:space="0" w:color="auto"/>
              <w:bottom w:val="single" w:sz="4" w:space="0" w:color="auto"/>
              <w:right w:val="single" w:sz="4" w:space="0" w:color="auto"/>
            </w:tcBorders>
          </w:tcPr>
          <w:p w:rsidR="00E97969" w:rsidRPr="00595496" w:rsidRDefault="00E97969" w:rsidP="00500E20">
            <w:pPr>
              <w:jc w:val="both"/>
            </w:pPr>
            <w:r w:rsidRPr="00595496">
              <w:t>1. Формирование благоприятного инвестиционного климата и оптимальных условий для инвесторов, стимулирование инвесторов к инвестированию в экономику Раменского городского округа в объемах и темпами, достаточными для обеспечения устойчивого экономического роста;</w:t>
            </w:r>
          </w:p>
          <w:p w:rsidR="00E97969" w:rsidRPr="00595496" w:rsidRDefault="00E97969" w:rsidP="00500E20">
            <w:pPr>
              <w:jc w:val="both"/>
            </w:pPr>
            <w:r w:rsidRPr="00595496">
              <w:t>2. Создание условий для добросовестной конкуренции, эффективного функционирования товарных рынков, равных возможностей и стимулирования к участию в экономической деятельности городского округа юридических и физических лиц;</w:t>
            </w:r>
          </w:p>
          <w:p w:rsidR="00E97969" w:rsidRPr="00595496" w:rsidRDefault="00E97969" w:rsidP="00500E20">
            <w:pPr>
              <w:jc w:val="both"/>
            </w:pPr>
            <w:r w:rsidRPr="00595496">
              <w:t>3. Создание благоприятных условий для развития малого и среднего предпринимательства, способствующих созданию новых рабочих мест, развитию реального сектора экономики, пополнению бюджета;</w:t>
            </w:r>
          </w:p>
          <w:p w:rsidR="00E97969" w:rsidRPr="00595496" w:rsidRDefault="00E97969" w:rsidP="00500E20">
            <w:pPr>
              <w:jc w:val="both"/>
            </w:pPr>
            <w:r w:rsidRPr="00595496">
              <w:t>4. Повышение социально-экономической эффективности потребительского рынка Раменского городского округа Московской области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tc>
      </w:tr>
      <w:tr w:rsidR="00E97969" w:rsidRPr="00195669" w:rsidTr="00820831">
        <w:trPr>
          <w:gridAfter w:val="1"/>
          <w:wAfter w:w="2001" w:type="dxa"/>
          <w:trHeight w:val="320"/>
        </w:trPr>
        <w:tc>
          <w:tcPr>
            <w:tcW w:w="4604" w:type="dxa"/>
            <w:tcBorders>
              <w:top w:val="single" w:sz="4" w:space="0" w:color="auto"/>
              <w:left w:val="single" w:sz="4" w:space="0" w:color="auto"/>
              <w:bottom w:val="single" w:sz="4" w:space="0" w:color="auto"/>
              <w:right w:val="single" w:sz="4" w:space="0" w:color="auto"/>
            </w:tcBorders>
          </w:tcPr>
          <w:p w:rsidR="00E97969" w:rsidRPr="00034FDF" w:rsidRDefault="00E97969" w:rsidP="00820831">
            <w:pPr>
              <w:widowControl w:val="0"/>
              <w:autoSpaceDE w:val="0"/>
              <w:autoSpaceDN w:val="0"/>
              <w:adjustRightInd w:val="0"/>
            </w:pPr>
            <w:r w:rsidRPr="00034FDF">
              <w:t>Перечень подпрограмм</w:t>
            </w:r>
          </w:p>
        </w:tc>
        <w:tc>
          <w:tcPr>
            <w:tcW w:w="10280" w:type="dxa"/>
            <w:gridSpan w:val="6"/>
            <w:tcBorders>
              <w:top w:val="nil"/>
              <w:left w:val="single" w:sz="4" w:space="0" w:color="auto"/>
              <w:bottom w:val="single" w:sz="4" w:space="0" w:color="auto"/>
              <w:right w:val="single" w:sz="4" w:space="0" w:color="auto"/>
            </w:tcBorders>
          </w:tcPr>
          <w:p w:rsidR="00E97969" w:rsidRPr="00595496" w:rsidRDefault="00E97969" w:rsidP="00500E20">
            <w:pPr>
              <w:numPr>
                <w:ilvl w:val="0"/>
                <w:numId w:val="1"/>
              </w:numPr>
              <w:suppressAutoHyphens/>
              <w:autoSpaceDE w:val="0"/>
              <w:ind w:left="423" w:hanging="423"/>
              <w:rPr>
                <w:rFonts w:eastAsia="Calibri"/>
                <w:lang w:eastAsia="ar-SA"/>
              </w:rPr>
            </w:pPr>
            <w:r w:rsidRPr="00595496">
              <w:rPr>
                <w:rFonts w:eastAsia="Calibri"/>
                <w:lang w:eastAsia="ar-SA"/>
              </w:rPr>
              <w:t xml:space="preserve">Подпрограмма </w:t>
            </w:r>
            <w:r w:rsidRPr="00595496">
              <w:rPr>
                <w:rFonts w:eastAsia="Calibri"/>
                <w:lang w:val="en-US" w:eastAsia="ar-SA"/>
              </w:rPr>
              <w:t>I</w:t>
            </w:r>
            <w:r w:rsidRPr="00595496">
              <w:rPr>
                <w:rFonts w:eastAsia="Calibri"/>
                <w:lang w:eastAsia="ar-SA"/>
              </w:rPr>
              <w:t xml:space="preserve"> «Инвестиции»</w:t>
            </w:r>
          </w:p>
          <w:p w:rsidR="00E97969" w:rsidRPr="00595496" w:rsidRDefault="00E97969" w:rsidP="00500E20">
            <w:pPr>
              <w:numPr>
                <w:ilvl w:val="0"/>
                <w:numId w:val="1"/>
              </w:numPr>
              <w:suppressAutoHyphens/>
              <w:autoSpaceDE w:val="0"/>
              <w:ind w:left="423" w:hanging="423"/>
              <w:rPr>
                <w:rFonts w:eastAsia="Calibri"/>
                <w:lang w:eastAsia="ar-SA"/>
              </w:rPr>
            </w:pPr>
            <w:r w:rsidRPr="00595496">
              <w:rPr>
                <w:rFonts w:eastAsia="Calibri"/>
                <w:lang w:eastAsia="ar-SA"/>
              </w:rPr>
              <w:t xml:space="preserve">Подпрограмма </w:t>
            </w:r>
            <w:r w:rsidRPr="00595496">
              <w:rPr>
                <w:rFonts w:eastAsia="Calibri"/>
                <w:lang w:val="en-US" w:eastAsia="ar-SA"/>
              </w:rPr>
              <w:t>I</w:t>
            </w:r>
            <w:r w:rsidRPr="00595496">
              <w:rPr>
                <w:rFonts w:eastAsia="Calibri"/>
                <w:lang w:eastAsia="ar-SA"/>
              </w:rPr>
              <w:t xml:space="preserve">I «Развитие конкуренции» </w:t>
            </w:r>
          </w:p>
          <w:p w:rsidR="00E97969" w:rsidRDefault="00E97969" w:rsidP="00500E20">
            <w:pPr>
              <w:numPr>
                <w:ilvl w:val="0"/>
                <w:numId w:val="1"/>
              </w:numPr>
              <w:suppressAutoHyphens/>
              <w:autoSpaceDE w:val="0"/>
              <w:ind w:left="423" w:hanging="423"/>
              <w:rPr>
                <w:rFonts w:eastAsia="Calibri"/>
                <w:lang w:eastAsia="ar-SA"/>
              </w:rPr>
            </w:pPr>
            <w:r w:rsidRPr="00595496">
              <w:rPr>
                <w:rFonts w:eastAsia="Calibri"/>
                <w:lang w:eastAsia="ar-SA"/>
              </w:rPr>
              <w:t xml:space="preserve">Подпрограмма </w:t>
            </w:r>
            <w:r w:rsidRPr="00595496">
              <w:rPr>
                <w:rFonts w:eastAsia="Calibri"/>
                <w:lang w:val="en-US" w:eastAsia="ar-SA"/>
              </w:rPr>
              <w:t>III</w:t>
            </w:r>
            <w:r w:rsidRPr="00595496">
              <w:rPr>
                <w:rFonts w:eastAsia="Calibri"/>
                <w:lang w:eastAsia="ar-SA"/>
              </w:rPr>
              <w:t xml:space="preserve"> «Развитие малого и среднего предпринимательства»</w:t>
            </w:r>
          </w:p>
          <w:p w:rsidR="00E97969" w:rsidRPr="00595496" w:rsidRDefault="00E97969" w:rsidP="00500E20">
            <w:pPr>
              <w:numPr>
                <w:ilvl w:val="0"/>
                <w:numId w:val="1"/>
              </w:numPr>
              <w:suppressAutoHyphens/>
              <w:autoSpaceDE w:val="0"/>
              <w:ind w:left="423" w:hanging="423"/>
              <w:rPr>
                <w:rFonts w:eastAsia="Calibri"/>
                <w:lang w:eastAsia="ar-SA"/>
              </w:rPr>
            </w:pPr>
            <w:r w:rsidRPr="00500E20">
              <w:rPr>
                <w:rFonts w:eastAsia="Calibri"/>
                <w:lang w:eastAsia="ar-SA"/>
              </w:rPr>
              <w:t xml:space="preserve">Подпрограмма </w:t>
            </w:r>
            <w:r w:rsidRPr="00500E20">
              <w:rPr>
                <w:rFonts w:eastAsia="Calibri"/>
                <w:lang w:val="en-US" w:eastAsia="ar-SA"/>
              </w:rPr>
              <w:t>IV</w:t>
            </w:r>
            <w:r w:rsidRPr="00500E20">
              <w:rPr>
                <w:rFonts w:eastAsia="Calibri"/>
                <w:lang w:eastAsia="ar-SA"/>
              </w:rPr>
              <w:t xml:space="preserve"> «Развитие потребительского рынка и услуг на территории муниципального образования Московской области»</w:t>
            </w:r>
          </w:p>
        </w:tc>
      </w:tr>
      <w:tr w:rsidR="00E97969" w:rsidRPr="00195669" w:rsidTr="00E97969">
        <w:trPr>
          <w:gridAfter w:val="1"/>
          <w:wAfter w:w="2001" w:type="dxa"/>
          <w:trHeight w:val="737"/>
        </w:trPr>
        <w:tc>
          <w:tcPr>
            <w:tcW w:w="4604" w:type="dxa"/>
            <w:tcBorders>
              <w:top w:val="single" w:sz="4" w:space="0" w:color="auto"/>
              <w:left w:val="single" w:sz="4" w:space="0" w:color="auto"/>
              <w:bottom w:val="single" w:sz="4" w:space="0" w:color="auto"/>
              <w:right w:val="single" w:sz="4" w:space="0" w:color="auto"/>
            </w:tcBorders>
            <w:vAlign w:val="center"/>
          </w:tcPr>
          <w:p w:rsidR="00E97969" w:rsidRPr="001F3E85" w:rsidRDefault="00E97969" w:rsidP="00820831">
            <w:pPr>
              <w:rPr>
                <w:rFonts w:eastAsia="Calibri"/>
                <w:lang w:eastAsia="ar-SA"/>
              </w:rPr>
            </w:pPr>
            <w:r w:rsidRPr="001F3E85">
              <w:rPr>
                <w:rFonts w:eastAsia="Calibri"/>
                <w:lang w:eastAsia="ar-SA"/>
              </w:rPr>
              <w:t xml:space="preserve">Источники финансирования    </w:t>
            </w:r>
          </w:p>
          <w:p w:rsidR="00E97969" w:rsidRPr="001F3E85" w:rsidRDefault="00E97969" w:rsidP="00820831">
            <w:pPr>
              <w:rPr>
                <w:rFonts w:eastAsia="Calibri"/>
                <w:lang w:eastAsia="ar-SA"/>
              </w:rPr>
            </w:pPr>
            <w:r w:rsidRPr="001F3E85">
              <w:rPr>
                <w:rFonts w:eastAsia="Calibri"/>
                <w:lang w:eastAsia="ar-SA"/>
              </w:rPr>
              <w:t xml:space="preserve">муниципальной программы, в </w:t>
            </w:r>
            <w:proofErr w:type="spellStart"/>
            <w:r w:rsidRPr="001F3E85">
              <w:rPr>
                <w:rFonts w:eastAsia="Calibri"/>
                <w:lang w:eastAsia="ar-SA"/>
              </w:rPr>
              <w:t>т.ч</w:t>
            </w:r>
            <w:proofErr w:type="spellEnd"/>
            <w:r w:rsidRPr="001F3E85">
              <w:rPr>
                <w:rFonts w:eastAsia="Calibri"/>
                <w:lang w:eastAsia="ar-SA"/>
              </w:rPr>
              <w:t xml:space="preserve">. по годам реализации программы (тыс. руб.):       </w:t>
            </w:r>
          </w:p>
        </w:tc>
        <w:tc>
          <w:tcPr>
            <w:tcW w:w="1917" w:type="dxa"/>
            <w:tcBorders>
              <w:top w:val="nil"/>
              <w:left w:val="single" w:sz="4" w:space="0" w:color="auto"/>
              <w:bottom w:val="single" w:sz="4" w:space="0" w:color="auto"/>
              <w:right w:val="single" w:sz="4" w:space="0" w:color="auto"/>
            </w:tcBorders>
            <w:vAlign w:val="center"/>
          </w:tcPr>
          <w:p w:rsidR="00E97969" w:rsidRPr="001F3E85" w:rsidRDefault="00E97969" w:rsidP="00820831">
            <w:pPr>
              <w:widowControl w:val="0"/>
              <w:autoSpaceDE w:val="0"/>
              <w:autoSpaceDN w:val="0"/>
              <w:adjustRightInd w:val="0"/>
              <w:jc w:val="center"/>
              <w:rPr>
                <w:rFonts w:eastAsia="Calibri"/>
                <w:lang w:eastAsia="ar-SA"/>
              </w:rPr>
            </w:pPr>
            <w:r w:rsidRPr="001F3E85">
              <w:rPr>
                <w:rFonts w:eastAsia="Calibri"/>
                <w:lang w:eastAsia="ar-SA"/>
              </w:rPr>
              <w:t>Всего</w:t>
            </w:r>
          </w:p>
        </w:tc>
        <w:tc>
          <w:tcPr>
            <w:tcW w:w="1560" w:type="dxa"/>
            <w:tcBorders>
              <w:top w:val="nil"/>
              <w:left w:val="single" w:sz="4" w:space="0" w:color="auto"/>
              <w:bottom w:val="single" w:sz="4" w:space="0" w:color="auto"/>
              <w:right w:val="single" w:sz="4" w:space="0" w:color="auto"/>
            </w:tcBorders>
            <w:vAlign w:val="center"/>
          </w:tcPr>
          <w:p w:rsidR="00E97969" w:rsidRPr="001F3E85" w:rsidRDefault="00E97969" w:rsidP="00820831">
            <w:pPr>
              <w:widowControl w:val="0"/>
              <w:autoSpaceDE w:val="0"/>
              <w:autoSpaceDN w:val="0"/>
              <w:adjustRightInd w:val="0"/>
              <w:jc w:val="center"/>
              <w:rPr>
                <w:rFonts w:eastAsia="Calibri"/>
                <w:lang w:eastAsia="ar-SA"/>
              </w:rPr>
            </w:pPr>
            <w:r w:rsidRPr="001F3E85">
              <w:rPr>
                <w:rFonts w:eastAsia="Calibri"/>
                <w:lang w:eastAsia="ar-SA"/>
              </w:rPr>
              <w:t>2020 год</w:t>
            </w:r>
          </w:p>
        </w:tc>
        <w:tc>
          <w:tcPr>
            <w:tcW w:w="1559" w:type="dxa"/>
            <w:tcBorders>
              <w:top w:val="nil"/>
              <w:left w:val="single" w:sz="4" w:space="0" w:color="auto"/>
              <w:bottom w:val="single" w:sz="4" w:space="0" w:color="auto"/>
              <w:right w:val="single" w:sz="4" w:space="0" w:color="auto"/>
            </w:tcBorders>
            <w:vAlign w:val="center"/>
          </w:tcPr>
          <w:p w:rsidR="00E97969" w:rsidRPr="001F3E85" w:rsidRDefault="00E97969" w:rsidP="00820831">
            <w:pPr>
              <w:widowControl w:val="0"/>
              <w:autoSpaceDE w:val="0"/>
              <w:autoSpaceDN w:val="0"/>
              <w:adjustRightInd w:val="0"/>
              <w:jc w:val="center"/>
              <w:rPr>
                <w:rFonts w:eastAsia="Calibri"/>
                <w:lang w:eastAsia="ar-SA"/>
              </w:rPr>
            </w:pPr>
            <w:r w:rsidRPr="001F3E85">
              <w:rPr>
                <w:rFonts w:eastAsia="Calibri"/>
                <w:lang w:eastAsia="ar-SA"/>
              </w:rPr>
              <w:t>2021 год</w:t>
            </w:r>
          </w:p>
        </w:tc>
        <w:tc>
          <w:tcPr>
            <w:tcW w:w="1559" w:type="dxa"/>
            <w:tcBorders>
              <w:top w:val="nil"/>
              <w:left w:val="single" w:sz="4" w:space="0" w:color="auto"/>
              <w:bottom w:val="single" w:sz="4" w:space="0" w:color="auto"/>
              <w:right w:val="single" w:sz="4" w:space="0" w:color="auto"/>
            </w:tcBorders>
            <w:vAlign w:val="center"/>
          </w:tcPr>
          <w:p w:rsidR="00E97969" w:rsidRPr="001F3E85" w:rsidRDefault="00E97969" w:rsidP="00820831">
            <w:pPr>
              <w:widowControl w:val="0"/>
              <w:autoSpaceDE w:val="0"/>
              <w:autoSpaceDN w:val="0"/>
              <w:adjustRightInd w:val="0"/>
              <w:jc w:val="center"/>
              <w:rPr>
                <w:rFonts w:eastAsia="Calibri"/>
                <w:lang w:eastAsia="ar-SA"/>
              </w:rPr>
            </w:pPr>
            <w:r w:rsidRPr="001F3E85">
              <w:rPr>
                <w:rFonts w:eastAsia="Calibri"/>
                <w:lang w:eastAsia="ar-SA"/>
              </w:rPr>
              <w:t>2022 год</w:t>
            </w:r>
          </w:p>
        </w:tc>
        <w:tc>
          <w:tcPr>
            <w:tcW w:w="1701" w:type="dxa"/>
            <w:tcBorders>
              <w:top w:val="nil"/>
              <w:left w:val="single" w:sz="4" w:space="0" w:color="auto"/>
              <w:bottom w:val="single" w:sz="4" w:space="0" w:color="auto"/>
              <w:right w:val="single" w:sz="4" w:space="0" w:color="auto"/>
            </w:tcBorders>
            <w:vAlign w:val="center"/>
          </w:tcPr>
          <w:p w:rsidR="00E97969" w:rsidRPr="001F3E85" w:rsidRDefault="00E97969" w:rsidP="00820831">
            <w:pPr>
              <w:widowControl w:val="0"/>
              <w:autoSpaceDE w:val="0"/>
              <w:autoSpaceDN w:val="0"/>
              <w:adjustRightInd w:val="0"/>
              <w:jc w:val="center"/>
              <w:rPr>
                <w:rFonts w:eastAsia="Calibri"/>
                <w:lang w:eastAsia="ar-SA"/>
              </w:rPr>
            </w:pPr>
            <w:r w:rsidRPr="001F3E85">
              <w:rPr>
                <w:rFonts w:eastAsia="Calibri"/>
                <w:lang w:eastAsia="ar-SA"/>
              </w:rPr>
              <w:t>2023 год</w:t>
            </w:r>
          </w:p>
        </w:tc>
        <w:tc>
          <w:tcPr>
            <w:tcW w:w="1984" w:type="dxa"/>
            <w:tcBorders>
              <w:top w:val="single" w:sz="4" w:space="0" w:color="auto"/>
              <w:left w:val="single" w:sz="4" w:space="0" w:color="auto"/>
              <w:bottom w:val="single" w:sz="4" w:space="0" w:color="auto"/>
              <w:right w:val="single" w:sz="4" w:space="0" w:color="auto"/>
            </w:tcBorders>
          </w:tcPr>
          <w:p w:rsidR="00E97969" w:rsidRPr="001F3E85" w:rsidRDefault="00E97969" w:rsidP="00820831">
            <w:pPr>
              <w:widowControl w:val="0"/>
              <w:autoSpaceDE w:val="0"/>
              <w:autoSpaceDN w:val="0"/>
              <w:adjustRightInd w:val="0"/>
              <w:jc w:val="center"/>
              <w:rPr>
                <w:rFonts w:eastAsia="Calibri"/>
                <w:lang w:eastAsia="ar-SA"/>
              </w:rPr>
            </w:pPr>
          </w:p>
          <w:p w:rsidR="00E97969" w:rsidRPr="001F3E85" w:rsidRDefault="00E97969" w:rsidP="00820831">
            <w:pPr>
              <w:widowControl w:val="0"/>
              <w:autoSpaceDE w:val="0"/>
              <w:autoSpaceDN w:val="0"/>
              <w:adjustRightInd w:val="0"/>
              <w:jc w:val="center"/>
              <w:rPr>
                <w:rFonts w:eastAsia="Calibri"/>
                <w:lang w:eastAsia="ar-SA"/>
              </w:rPr>
            </w:pPr>
            <w:r w:rsidRPr="001F3E85">
              <w:rPr>
                <w:rFonts w:eastAsia="Calibri"/>
                <w:lang w:eastAsia="ar-SA"/>
              </w:rPr>
              <w:t>2024 год</w:t>
            </w:r>
          </w:p>
        </w:tc>
      </w:tr>
      <w:tr w:rsidR="00BA10A2" w:rsidRPr="00BA10A2" w:rsidTr="00601E12">
        <w:trPr>
          <w:trHeight w:val="320"/>
        </w:trPr>
        <w:tc>
          <w:tcPr>
            <w:tcW w:w="4604" w:type="dxa"/>
            <w:tcBorders>
              <w:top w:val="single" w:sz="4" w:space="0" w:color="auto"/>
              <w:left w:val="single" w:sz="4" w:space="0" w:color="auto"/>
              <w:bottom w:val="single" w:sz="4" w:space="0" w:color="auto"/>
              <w:right w:val="single" w:sz="4" w:space="0" w:color="auto"/>
            </w:tcBorders>
          </w:tcPr>
          <w:p w:rsidR="00601E12" w:rsidRPr="00BA10A2" w:rsidRDefault="00601E12" w:rsidP="00820831">
            <w:pPr>
              <w:widowControl w:val="0"/>
              <w:autoSpaceDE w:val="0"/>
              <w:autoSpaceDN w:val="0"/>
              <w:adjustRightInd w:val="0"/>
              <w:spacing w:after="120"/>
              <w:rPr>
                <w:rFonts w:eastAsia="Calibri"/>
                <w:color w:val="000000" w:themeColor="text1"/>
                <w:lang w:eastAsia="ar-SA"/>
              </w:rPr>
            </w:pPr>
            <w:r w:rsidRPr="00BA10A2">
              <w:rPr>
                <w:rFonts w:eastAsia="Calibri"/>
                <w:color w:val="000000" w:themeColor="text1"/>
                <w:lang w:eastAsia="ar-SA"/>
              </w:rPr>
              <w:t>Средства бюджета Раменского городского округа</w:t>
            </w:r>
          </w:p>
        </w:tc>
        <w:tc>
          <w:tcPr>
            <w:tcW w:w="1917" w:type="dxa"/>
            <w:tcBorders>
              <w:top w:val="single" w:sz="4" w:space="0" w:color="auto"/>
              <w:left w:val="single" w:sz="4" w:space="0" w:color="auto"/>
              <w:bottom w:val="single" w:sz="4" w:space="0" w:color="auto"/>
              <w:right w:val="single" w:sz="4" w:space="0" w:color="auto"/>
            </w:tcBorders>
            <w:vAlign w:val="center"/>
          </w:tcPr>
          <w:p w:rsidR="00601E12" w:rsidRPr="00BA10A2" w:rsidRDefault="009A3E12" w:rsidP="00E01A61">
            <w:pPr>
              <w:widowControl w:val="0"/>
              <w:suppressAutoHyphens/>
              <w:autoSpaceDE w:val="0"/>
              <w:autoSpaceDN w:val="0"/>
              <w:adjustRightInd w:val="0"/>
              <w:jc w:val="center"/>
              <w:rPr>
                <w:rFonts w:eastAsia="Calibri"/>
                <w:color w:val="000000" w:themeColor="text1"/>
                <w:lang w:eastAsia="ar-SA"/>
              </w:rPr>
            </w:pPr>
            <w:r w:rsidRPr="00BA10A2">
              <w:rPr>
                <w:rFonts w:eastAsia="Calibri"/>
                <w:color w:val="000000" w:themeColor="text1"/>
                <w:lang w:eastAsia="ar-SA"/>
              </w:rPr>
              <w:t>59 657,98285</w:t>
            </w:r>
          </w:p>
        </w:tc>
        <w:tc>
          <w:tcPr>
            <w:tcW w:w="1560" w:type="dxa"/>
            <w:tcBorders>
              <w:top w:val="single" w:sz="4" w:space="0" w:color="auto"/>
              <w:left w:val="single" w:sz="4" w:space="0" w:color="auto"/>
              <w:bottom w:val="single" w:sz="4" w:space="0" w:color="auto"/>
              <w:right w:val="single" w:sz="4" w:space="0" w:color="auto"/>
            </w:tcBorders>
            <w:vAlign w:val="center"/>
          </w:tcPr>
          <w:p w:rsidR="00601E12" w:rsidRPr="00BA10A2" w:rsidRDefault="00607C1E" w:rsidP="00820831">
            <w:pPr>
              <w:widowControl w:val="0"/>
              <w:suppressAutoHyphens/>
              <w:autoSpaceDE w:val="0"/>
              <w:autoSpaceDN w:val="0"/>
              <w:adjustRightInd w:val="0"/>
              <w:jc w:val="center"/>
              <w:rPr>
                <w:rFonts w:eastAsia="Calibri"/>
                <w:color w:val="000000" w:themeColor="text1"/>
                <w:lang w:eastAsia="ar-SA"/>
              </w:rPr>
            </w:pPr>
            <w:r w:rsidRPr="00BA10A2">
              <w:rPr>
                <w:rFonts w:eastAsia="Calibri"/>
                <w:color w:val="000000" w:themeColor="text1"/>
                <w:lang w:eastAsia="ar-SA"/>
              </w:rPr>
              <w:t>8 452,85</w:t>
            </w:r>
          </w:p>
        </w:tc>
        <w:tc>
          <w:tcPr>
            <w:tcW w:w="1559" w:type="dxa"/>
            <w:tcBorders>
              <w:top w:val="single" w:sz="4" w:space="0" w:color="auto"/>
              <w:left w:val="single" w:sz="4" w:space="0" w:color="auto"/>
              <w:bottom w:val="single" w:sz="4" w:space="0" w:color="auto"/>
              <w:right w:val="single" w:sz="4" w:space="0" w:color="auto"/>
            </w:tcBorders>
            <w:vAlign w:val="center"/>
          </w:tcPr>
          <w:p w:rsidR="00601E12" w:rsidRPr="00BA10A2" w:rsidRDefault="009A3E12" w:rsidP="00820831">
            <w:pPr>
              <w:jc w:val="center"/>
              <w:rPr>
                <w:rFonts w:eastAsia="Calibri"/>
                <w:color w:val="000000" w:themeColor="text1"/>
                <w:lang w:eastAsia="ar-SA"/>
              </w:rPr>
            </w:pPr>
            <w:r w:rsidRPr="00BA10A2">
              <w:rPr>
                <w:rFonts w:eastAsia="Calibri"/>
                <w:color w:val="000000" w:themeColor="text1"/>
                <w:lang w:eastAsia="ar-SA"/>
              </w:rPr>
              <w:t>7 980,13285</w:t>
            </w:r>
          </w:p>
        </w:tc>
        <w:tc>
          <w:tcPr>
            <w:tcW w:w="1559" w:type="dxa"/>
            <w:tcBorders>
              <w:top w:val="single" w:sz="4" w:space="0" w:color="auto"/>
              <w:left w:val="single" w:sz="4" w:space="0" w:color="auto"/>
              <w:bottom w:val="single" w:sz="4" w:space="0" w:color="auto"/>
              <w:right w:val="single" w:sz="4" w:space="0" w:color="auto"/>
            </w:tcBorders>
            <w:vAlign w:val="center"/>
          </w:tcPr>
          <w:p w:rsidR="00601E12" w:rsidRPr="00BA10A2" w:rsidRDefault="009A3E12" w:rsidP="00E01A61">
            <w:pPr>
              <w:widowControl w:val="0"/>
              <w:suppressAutoHyphens/>
              <w:autoSpaceDE w:val="0"/>
              <w:autoSpaceDN w:val="0"/>
              <w:adjustRightInd w:val="0"/>
              <w:jc w:val="center"/>
              <w:rPr>
                <w:rFonts w:eastAsia="Calibri"/>
                <w:color w:val="000000" w:themeColor="text1"/>
                <w:lang w:eastAsia="ar-SA"/>
              </w:rPr>
            </w:pPr>
            <w:r w:rsidRPr="00BA10A2">
              <w:rPr>
                <w:rFonts w:eastAsia="Calibri"/>
                <w:color w:val="000000" w:themeColor="text1"/>
                <w:lang w:eastAsia="ar-SA"/>
              </w:rPr>
              <w:t>14 204</w:t>
            </w:r>
            <w:r w:rsidR="00E607B9" w:rsidRPr="00BA10A2">
              <w:rPr>
                <w:rFonts w:eastAsia="Calibri"/>
                <w:color w:val="000000" w:themeColor="text1"/>
                <w:lang w:eastAsia="ar-SA"/>
              </w:rPr>
              <w:t>,00</w:t>
            </w:r>
          </w:p>
        </w:tc>
        <w:tc>
          <w:tcPr>
            <w:tcW w:w="1701" w:type="dxa"/>
            <w:tcBorders>
              <w:top w:val="single" w:sz="4" w:space="0" w:color="auto"/>
              <w:left w:val="single" w:sz="4" w:space="0" w:color="auto"/>
              <w:bottom w:val="single" w:sz="4" w:space="0" w:color="auto"/>
              <w:right w:val="single" w:sz="4" w:space="0" w:color="auto"/>
            </w:tcBorders>
            <w:vAlign w:val="center"/>
          </w:tcPr>
          <w:p w:rsidR="00601E12" w:rsidRPr="00BA10A2" w:rsidRDefault="009A3E12" w:rsidP="00E01A61">
            <w:pPr>
              <w:widowControl w:val="0"/>
              <w:suppressAutoHyphens/>
              <w:autoSpaceDE w:val="0"/>
              <w:autoSpaceDN w:val="0"/>
              <w:adjustRightInd w:val="0"/>
              <w:jc w:val="center"/>
              <w:rPr>
                <w:rFonts w:eastAsia="Calibri"/>
                <w:color w:val="000000" w:themeColor="text1"/>
                <w:lang w:eastAsia="ar-SA"/>
              </w:rPr>
            </w:pPr>
            <w:r w:rsidRPr="00BA10A2">
              <w:rPr>
                <w:rFonts w:eastAsia="Calibri"/>
                <w:color w:val="000000" w:themeColor="text1"/>
                <w:lang w:eastAsia="ar-SA"/>
              </w:rPr>
              <w:t>14 408</w:t>
            </w:r>
            <w:r w:rsidR="00E607B9" w:rsidRPr="00BA10A2">
              <w:rPr>
                <w:rFonts w:eastAsia="Calibri"/>
                <w:color w:val="000000" w:themeColor="text1"/>
                <w:lang w:eastAsia="ar-SA"/>
              </w:rPr>
              <w:t>,00</w:t>
            </w:r>
          </w:p>
        </w:tc>
        <w:tc>
          <w:tcPr>
            <w:tcW w:w="1984" w:type="dxa"/>
            <w:tcBorders>
              <w:top w:val="single" w:sz="4" w:space="0" w:color="auto"/>
              <w:bottom w:val="single" w:sz="4" w:space="0" w:color="auto"/>
              <w:right w:val="single" w:sz="4" w:space="0" w:color="auto"/>
            </w:tcBorders>
            <w:vAlign w:val="center"/>
          </w:tcPr>
          <w:p w:rsidR="00601E12" w:rsidRPr="00BA10A2" w:rsidRDefault="009A3E12" w:rsidP="00E01A61">
            <w:pPr>
              <w:widowControl w:val="0"/>
              <w:suppressAutoHyphens/>
              <w:autoSpaceDE w:val="0"/>
              <w:autoSpaceDN w:val="0"/>
              <w:adjustRightInd w:val="0"/>
              <w:jc w:val="center"/>
              <w:rPr>
                <w:rFonts w:eastAsia="Calibri"/>
                <w:color w:val="000000" w:themeColor="text1"/>
                <w:lang w:eastAsia="ar-SA"/>
              </w:rPr>
            </w:pPr>
            <w:r w:rsidRPr="00BA10A2">
              <w:rPr>
                <w:rFonts w:eastAsia="Calibri"/>
                <w:color w:val="000000" w:themeColor="text1"/>
                <w:lang w:eastAsia="ar-SA"/>
              </w:rPr>
              <w:t>14 613</w:t>
            </w:r>
            <w:r w:rsidR="00E607B9" w:rsidRPr="00BA10A2">
              <w:rPr>
                <w:rFonts w:eastAsia="Calibri"/>
                <w:color w:val="000000" w:themeColor="text1"/>
                <w:lang w:eastAsia="ar-SA"/>
              </w:rPr>
              <w:t>,00</w:t>
            </w:r>
          </w:p>
        </w:tc>
        <w:tc>
          <w:tcPr>
            <w:tcW w:w="2001" w:type="dxa"/>
            <w:tcBorders>
              <w:left w:val="single" w:sz="4" w:space="0" w:color="auto"/>
            </w:tcBorders>
            <w:vAlign w:val="center"/>
          </w:tcPr>
          <w:p w:rsidR="00601E12" w:rsidRPr="00BA10A2" w:rsidRDefault="00601E12" w:rsidP="00820831">
            <w:pPr>
              <w:widowControl w:val="0"/>
              <w:suppressAutoHyphens/>
              <w:autoSpaceDE w:val="0"/>
              <w:autoSpaceDN w:val="0"/>
              <w:adjustRightInd w:val="0"/>
              <w:jc w:val="center"/>
              <w:rPr>
                <w:rFonts w:eastAsia="Calibri"/>
                <w:color w:val="000000" w:themeColor="text1"/>
                <w:lang w:eastAsia="ar-SA"/>
              </w:rPr>
            </w:pPr>
          </w:p>
        </w:tc>
      </w:tr>
      <w:tr w:rsidR="00BA10A2" w:rsidRPr="00BA10A2" w:rsidTr="00034FDF">
        <w:trPr>
          <w:trHeight w:val="261"/>
        </w:trPr>
        <w:tc>
          <w:tcPr>
            <w:tcW w:w="4604" w:type="dxa"/>
            <w:tcBorders>
              <w:top w:val="nil"/>
              <w:left w:val="single" w:sz="4" w:space="0" w:color="auto"/>
              <w:bottom w:val="single" w:sz="4" w:space="0" w:color="auto"/>
              <w:right w:val="single" w:sz="4" w:space="0" w:color="auto"/>
            </w:tcBorders>
          </w:tcPr>
          <w:p w:rsidR="00601E12" w:rsidRPr="00BA10A2" w:rsidRDefault="00601E12" w:rsidP="00034FDF">
            <w:pPr>
              <w:widowControl w:val="0"/>
              <w:autoSpaceDE w:val="0"/>
              <w:autoSpaceDN w:val="0"/>
              <w:adjustRightInd w:val="0"/>
              <w:spacing w:after="120"/>
              <w:rPr>
                <w:rFonts w:eastAsia="Calibri"/>
                <w:color w:val="000000" w:themeColor="text1"/>
                <w:lang w:eastAsia="ar-SA"/>
              </w:rPr>
            </w:pPr>
            <w:r w:rsidRPr="00BA10A2">
              <w:rPr>
                <w:rFonts w:eastAsia="Calibri"/>
                <w:color w:val="000000" w:themeColor="text1"/>
                <w:lang w:eastAsia="ar-SA"/>
              </w:rPr>
              <w:t>Внебюджетные источники</w:t>
            </w:r>
          </w:p>
        </w:tc>
        <w:tc>
          <w:tcPr>
            <w:tcW w:w="1917" w:type="dxa"/>
            <w:tcBorders>
              <w:top w:val="nil"/>
              <w:left w:val="single" w:sz="4" w:space="0" w:color="auto"/>
              <w:bottom w:val="single" w:sz="4" w:space="0" w:color="auto"/>
              <w:right w:val="single" w:sz="4" w:space="0" w:color="auto"/>
            </w:tcBorders>
          </w:tcPr>
          <w:p w:rsidR="00601E12" w:rsidRPr="00BA10A2" w:rsidRDefault="00601E12" w:rsidP="00034FDF">
            <w:pPr>
              <w:jc w:val="center"/>
              <w:rPr>
                <w:rFonts w:eastAsia="Calibri"/>
                <w:color w:val="000000" w:themeColor="text1"/>
                <w:lang w:eastAsia="ar-SA"/>
              </w:rPr>
            </w:pPr>
            <w:r w:rsidRPr="00BA10A2">
              <w:rPr>
                <w:rFonts w:eastAsia="Calibri"/>
                <w:color w:val="000000" w:themeColor="text1"/>
                <w:lang w:eastAsia="ar-SA"/>
              </w:rPr>
              <w:t>3 149 000,00</w:t>
            </w:r>
          </w:p>
        </w:tc>
        <w:tc>
          <w:tcPr>
            <w:tcW w:w="1560" w:type="dxa"/>
            <w:tcBorders>
              <w:top w:val="nil"/>
              <w:left w:val="single" w:sz="4" w:space="0" w:color="auto"/>
              <w:bottom w:val="single" w:sz="4" w:space="0" w:color="auto"/>
              <w:right w:val="single" w:sz="4" w:space="0" w:color="auto"/>
            </w:tcBorders>
          </w:tcPr>
          <w:p w:rsidR="00601E12" w:rsidRPr="00BA10A2" w:rsidRDefault="00601E12" w:rsidP="00034FDF">
            <w:pPr>
              <w:jc w:val="center"/>
              <w:rPr>
                <w:rFonts w:eastAsia="Calibri"/>
                <w:color w:val="000000" w:themeColor="text1"/>
                <w:lang w:eastAsia="ar-SA"/>
              </w:rPr>
            </w:pPr>
            <w:r w:rsidRPr="00BA10A2">
              <w:rPr>
                <w:rFonts w:eastAsia="Calibri"/>
                <w:color w:val="000000" w:themeColor="text1"/>
                <w:lang w:eastAsia="ar-SA"/>
              </w:rPr>
              <w:t>523 000,00</w:t>
            </w:r>
          </w:p>
        </w:tc>
        <w:tc>
          <w:tcPr>
            <w:tcW w:w="1559" w:type="dxa"/>
            <w:tcBorders>
              <w:top w:val="nil"/>
              <w:left w:val="single" w:sz="4" w:space="0" w:color="auto"/>
              <w:bottom w:val="single" w:sz="4" w:space="0" w:color="auto"/>
              <w:right w:val="single" w:sz="4" w:space="0" w:color="auto"/>
            </w:tcBorders>
          </w:tcPr>
          <w:p w:rsidR="00601E12" w:rsidRPr="00BA10A2" w:rsidRDefault="00601E12" w:rsidP="00034FDF">
            <w:pPr>
              <w:jc w:val="center"/>
              <w:rPr>
                <w:rFonts w:eastAsia="Calibri"/>
                <w:color w:val="000000" w:themeColor="text1"/>
                <w:lang w:eastAsia="ar-SA"/>
              </w:rPr>
            </w:pPr>
            <w:r w:rsidRPr="00BA10A2">
              <w:rPr>
                <w:rFonts w:eastAsia="Calibri"/>
                <w:color w:val="000000" w:themeColor="text1"/>
                <w:lang w:eastAsia="ar-SA"/>
              </w:rPr>
              <w:t>519 000,00</w:t>
            </w:r>
          </w:p>
        </w:tc>
        <w:tc>
          <w:tcPr>
            <w:tcW w:w="1559" w:type="dxa"/>
            <w:tcBorders>
              <w:top w:val="nil"/>
              <w:left w:val="single" w:sz="4" w:space="0" w:color="auto"/>
              <w:bottom w:val="single" w:sz="4" w:space="0" w:color="auto"/>
              <w:right w:val="single" w:sz="4" w:space="0" w:color="auto"/>
            </w:tcBorders>
          </w:tcPr>
          <w:p w:rsidR="00601E12" w:rsidRPr="00BA10A2" w:rsidRDefault="00601E12" w:rsidP="00034FDF">
            <w:pPr>
              <w:jc w:val="center"/>
              <w:rPr>
                <w:rFonts w:eastAsia="Calibri"/>
                <w:color w:val="000000" w:themeColor="text1"/>
                <w:lang w:eastAsia="ar-SA"/>
              </w:rPr>
            </w:pPr>
            <w:r w:rsidRPr="00BA10A2">
              <w:rPr>
                <w:rFonts w:eastAsia="Calibri"/>
                <w:color w:val="000000" w:themeColor="text1"/>
                <w:lang w:eastAsia="ar-SA"/>
              </w:rPr>
              <w:t>679 000,00</w:t>
            </w:r>
          </w:p>
        </w:tc>
        <w:tc>
          <w:tcPr>
            <w:tcW w:w="1701" w:type="dxa"/>
            <w:tcBorders>
              <w:top w:val="nil"/>
              <w:left w:val="single" w:sz="4" w:space="0" w:color="auto"/>
              <w:bottom w:val="single" w:sz="4" w:space="0" w:color="auto"/>
              <w:right w:val="single" w:sz="4" w:space="0" w:color="auto"/>
            </w:tcBorders>
          </w:tcPr>
          <w:p w:rsidR="00601E12" w:rsidRPr="00BA10A2" w:rsidRDefault="00601E12" w:rsidP="00034FDF">
            <w:pPr>
              <w:jc w:val="center"/>
              <w:rPr>
                <w:rFonts w:eastAsia="Calibri"/>
                <w:color w:val="000000" w:themeColor="text1"/>
                <w:lang w:eastAsia="ar-SA"/>
              </w:rPr>
            </w:pPr>
            <w:r w:rsidRPr="00BA10A2">
              <w:rPr>
                <w:rFonts w:eastAsia="Calibri"/>
                <w:color w:val="000000" w:themeColor="text1"/>
                <w:lang w:eastAsia="ar-SA"/>
              </w:rPr>
              <w:t>707 000,00</w:t>
            </w:r>
          </w:p>
        </w:tc>
        <w:tc>
          <w:tcPr>
            <w:tcW w:w="1984" w:type="dxa"/>
            <w:tcBorders>
              <w:top w:val="single" w:sz="4" w:space="0" w:color="auto"/>
              <w:bottom w:val="single" w:sz="4" w:space="0" w:color="auto"/>
              <w:right w:val="single" w:sz="4" w:space="0" w:color="auto"/>
            </w:tcBorders>
          </w:tcPr>
          <w:p w:rsidR="00601E12" w:rsidRPr="00BA10A2" w:rsidRDefault="00601E12" w:rsidP="00034FDF">
            <w:pPr>
              <w:suppressAutoHyphens/>
              <w:jc w:val="center"/>
              <w:rPr>
                <w:rFonts w:eastAsia="Calibri"/>
                <w:color w:val="000000" w:themeColor="text1"/>
                <w:lang w:eastAsia="ar-SA"/>
              </w:rPr>
            </w:pPr>
            <w:r w:rsidRPr="00BA10A2">
              <w:rPr>
                <w:rFonts w:eastAsia="Calibri"/>
                <w:color w:val="000000" w:themeColor="text1"/>
                <w:lang w:eastAsia="ar-SA"/>
              </w:rPr>
              <w:t>721 000,00</w:t>
            </w:r>
          </w:p>
        </w:tc>
        <w:tc>
          <w:tcPr>
            <w:tcW w:w="2001" w:type="dxa"/>
            <w:tcBorders>
              <w:left w:val="single" w:sz="4" w:space="0" w:color="auto"/>
            </w:tcBorders>
            <w:vAlign w:val="center"/>
          </w:tcPr>
          <w:p w:rsidR="00601E12" w:rsidRPr="00BA10A2" w:rsidRDefault="00601E12" w:rsidP="00820831">
            <w:pPr>
              <w:suppressAutoHyphens/>
              <w:jc w:val="center"/>
              <w:rPr>
                <w:color w:val="000000" w:themeColor="text1"/>
                <w:lang w:eastAsia="ar-SA"/>
              </w:rPr>
            </w:pPr>
          </w:p>
        </w:tc>
      </w:tr>
      <w:tr w:rsidR="00BA10A2" w:rsidRPr="00BA10A2" w:rsidTr="00034FDF">
        <w:trPr>
          <w:trHeight w:val="296"/>
        </w:trPr>
        <w:tc>
          <w:tcPr>
            <w:tcW w:w="4604" w:type="dxa"/>
            <w:tcBorders>
              <w:top w:val="single" w:sz="4" w:space="0" w:color="auto"/>
              <w:left w:val="single" w:sz="4" w:space="0" w:color="auto"/>
              <w:bottom w:val="single" w:sz="4" w:space="0" w:color="auto"/>
              <w:right w:val="single" w:sz="4" w:space="0" w:color="auto"/>
            </w:tcBorders>
          </w:tcPr>
          <w:p w:rsidR="00601E12" w:rsidRPr="00BA10A2" w:rsidRDefault="00601E12" w:rsidP="00034FDF">
            <w:pPr>
              <w:widowControl w:val="0"/>
              <w:autoSpaceDE w:val="0"/>
              <w:autoSpaceDN w:val="0"/>
              <w:adjustRightInd w:val="0"/>
              <w:spacing w:after="120"/>
              <w:rPr>
                <w:rFonts w:eastAsia="Calibri"/>
                <w:color w:val="000000" w:themeColor="text1"/>
                <w:lang w:eastAsia="ar-SA"/>
              </w:rPr>
            </w:pPr>
            <w:r w:rsidRPr="00BA10A2">
              <w:rPr>
                <w:rFonts w:eastAsia="Calibri"/>
                <w:color w:val="000000" w:themeColor="text1"/>
                <w:lang w:eastAsia="ar-SA"/>
              </w:rPr>
              <w:t>Всего, в том числе по годам:</w:t>
            </w:r>
          </w:p>
        </w:tc>
        <w:tc>
          <w:tcPr>
            <w:tcW w:w="1917" w:type="dxa"/>
            <w:tcBorders>
              <w:top w:val="single" w:sz="4" w:space="0" w:color="auto"/>
              <w:left w:val="single" w:sz="4" w:space="0" w:color="auto"/>
              <w:bottom w:val="single" w:sz="4" w:space="0" w:color="auto"/>
              <w:right w:val="single" w:sz="4" w:space="0" w:color="auto"/>
            </w:tcBorders>
          </w:tcPr>
          <w:p w:rsidR="00601E12" w:rsidRPr="00BA10A2" w:rsidRDefault="00FB560C" w:rsidP="00E01A61">
            <w:pPr>
              <w:jc w:val="center"/>
              <w:rPr>
                <w:rFonts w:eastAsia="Calibri"/>
                <w:color w:val="000000" w:themeColor="text1"/>
                <w:lang w:eastAsia="ar-SA"/>
              </w:rPr>
            </w:pPr>
            <w:r w:rsidRPr="00BA10A2">
              <w:rPr>
                <w:rFonts w:eastAsia="Calibri"/>
                <w:color w:val="000000" w:themeColor="text1"/>
                <w:lang w:eastAsia="ar-SA"/>
              </w:rPr>
              <w:t>3 208 657,98285</w:t>
            </w:r>
          </w:p>
        </w:tc>
        <w:tc>
          <w:tcPr>
            <w:tcW w:w="1560" w:type="dxa"/>
            <w:tcBorders>
              <w:top w:val="single" w:sz="4" w:space="0" w:color="auto"/>
              <w:left w:val="single" w:sz="4" w:space="0" w:color="auto"/>
              <w:bottom w:val="single" w:sz="4" w:space="0" w:color="auto"/>
              <w:right w:val="single" w:sz="4" w:space="0" w:color="auto"/>
            </w:tcBorders>
          </w:tcPr>
          <w:p w:rsidR="00601E12" w:rsidRPr="00BA10A2" w:rsidRDefault="00607C1E" w:rsidP="00034FDF">
            <w:pPr>
              <w:jc w:val="center"/>
              <w:rPr>
                <w:rFonts w:eastAsia="Calibri"/>
                <w:color w:val="000000" w:themeColor="text1"/>
                <w:lang w:eastAsia="ar-SA"/>
              </w:rPr>
            </w:pPr>
            <w:r w:rsidRPr="00BA10A2">
              <w:rPr>
                <w:rFonts w:eastAsia="Calibri"/>
                <w:color w:val="000000" w:themeColor="text1"/>
                <w:lang w:eastAsia="ar-SA"/>
              </w:rPr>
              <w:t>531 452,85</w:t>
            </w:r>
          </w:p>
        </w:tc>
        <w:tc>
          <w:tcPr>
            <w:tcW w:w="1559" w:type="dxa"/>
            <w:tcBorders>
              <w:top w:val="single" w:sz="4" w:space="0" w:color="auto"/>
              <w:left w:val="single" w:sz="4" w:space="0" w:color="auto"/>
              <w:bottom w:val="single" w:sz="4" w:space="0" w:color="auto"/>
              <w:right w:val="single" w:sz="4" w:space="0" w:color="auto"/>
            </w:tcBorders>
          </w:tcPr>
          <w:p w:rsidR="00601E12" w:rsidRPr="00BA10A2" w:rsidRDefault="009A3E12" w:rsidP="00533360">
            <w:pPr>
              <w:jc w:val="center"/>
              <w:rPr>
                <w:rFonts w:eastAsia="Calibri"/>
                <w:color w:val="000000" w:themeColor="text1"/>
                <w:lang w:eastAsia="ar-SA"/>
              </w:rPr>
            </w:pPr>
            <w:r w:rsidRPr="00BA10A2">
              <w:rPr>
                <w:rFonts w:eastAsia="Calibri"/>
                <w:color w:val="000000" w:themeColor="text1"/>
                <w:lang w:eastAsia="ar-SA"/>
              </w:rPr>
              <w:t>526 980,13285</w:t>
            </w:r>
          </w:p>
        </w:tc>
        <w:tc>
          <w:tcPr>
            <w:tcW w:w="1559" w:type="dxa"/>
            <w:tcBorders>
              <w:top w:val="single" w:sz="4" w:space="0" w:color="auto"/>
              <w:left w:val="single" w:sz="4" w:space="0" w:color="auto"/>
              <w:bottom w:val="single" w:sz="4" w:space="0" w:color="auto"/>
              <w:right w:val="single" w:sz="4" w:space="0" w:color="auto"/>
            </w:tcBorders>
          </w:tcPr>
          <w:p w:rsidR="00601E12" w:rsidRPr="00BA10A2" w:rsidRDefault="009A3E12" w:rsidP="00E01A61">
            <w:pPr>
              <w:jc w:val="center"/>
              <w:rPr>
                <w:rFonts w:eastAsia="Calibri"/>
                <w:color w:val="000000" w:themeColor="text1"/>
                <w:lang w:eastAsia="ar-SA"/>
              </w:rPr>
            </w:pPr>
            <w:r w:rsidRPr="00BA10A2">
              <w:rPr>
                <w:rFonts w:eastAsia="Calibri"/>
                <w:color w:val="000000" w:themeColor="text1"/>
                <w:lang w:eastAsia="ar-SA"/>
              </w:rPr>
              <w:t>693 204</w:t>
            </w:r>
            <w:r w:rsidR="00E607B9" w:rsidRPr="00BA10A2">
              <w:rPr>
                <w:rFonts w:eastAsia="Calibri"/>
                <w:color w:val="000000" w:themeColor="text1"/>
                <w:lang w:eastAsia="ar-SA"/>
              </w:rPr>
              <w:t>,00</w:t>
            </w:r>
          </w:p>
        </w:tc>
        <w:tc>
          <w:tcPr>
            <w:tcW w:w="1701" w:type="dxa"/>
            <w:tcBorders>
              <w:top w:val="single" w:sz="4" w:space="0" w:color="auto"/>
              <w:left w:val="single" w:sz="4" w:space="0" w:color="auto"/>
              <w:bottom w:val="single" w:sz="4" w:space="0" w:color="auto"/>
              <w:right w:val="single" w:sz="4" w:space="0" w:color="auto"/>
            </w:tcBorders>
          </w:tcPr>
          <w:p w:rsidR="00601E12" w:rsidRPr="00BA10A2" w:rsidRDefault="009A3E12" w:rsidP="00E01A61">
            <w:pPr>
              <w:jc w:val="center"/>
              <w:rPr>
                <w:rFonts w:eastAsia="Calibri"/>
                <w:color w:val="000000" w:themeColor="text1"/>
                <w:lang w:eastAsia="ar-SA"/>
              </w:rPr>
            </w:pPr>
            <w:r w:rsidRPr="00BA10A2">
              <w:rPr>
                <w:rFonts w:eastAsia="Calibri"/>
                <w:color w:val="000000" w:themeColor="text1"/>
              </w:rPr>
              <w:t>721 408</w:t>
            </w:r>
            <w:r w:rsidR="00E607B9" w:rsidRPr="00BA10A2">
              <w:rPr>
                <w:rFonts w:eastAsia="Calibri"/>
                <w:color w:val="000000" w:themeColor="text1"/>
              </w:rPr>
              <w:t>,00</w:t>
            </w:r>
          </w:p>
        </w:tc>
        <w:tc>
          <w:tcPr>
            <w:tcW w:w="1984" w:type="dxa"/>
            <w:tcBorders>
              <w:top w:val="single" w:sz="4" w:space="0" w:color="auto"/>
              <w:bottom w:val="single" w:sz="4" w:space="0" w:color="auto"/>
              <w:right w:val="single" w:sz="4" w:space="0" w:color="auto"/>
            </w:tcBorders>
          </w:tcPr>
          <w:p w:rsidR="00601E12" w:rsidRPr="00BA10A2" w:rsidRDefault="009A3E12" w:rsidP="00E01A61">
            <w:pPr>
              <w:jc w:val="center"/>
              <w:rPr>
                <w:rFonts w:eastAsia="Calibri"/>
                <w:color w:val="000000" w:themeColor="text1"/>
              </w:rPr>
            </w:pPr>
            <w:r w:rsidRPr="00BA10A2">
              <w:rPr>
                <w:rFonts w:eastAsia="Calibri"/>
                <w:color w:val="000000" w:themeColor="text1"/>
              </w:rPr>
              <w:t>735 613</w:t>
            </w:r>
            <w:r w:rsidR="00E607B9" w:rsidRPr="00BA10A2">
              <w:rPr>
                <w:rFonts w:eastAsia="Calibri"/>
                <w:color w:val="000000" w:themeColor="text1"/>
              </w:rPr>
              <w:t>,00</w:t>
            </w:r>
          </w:p>
        </w:tc>
        <w:tc>
          <w:tcPr>
            <w:tcW w:w="2001" w:type="dxa"/>
            <w:tcBorders>
              <w:left w:val="single" w:sz="4" w:space="0" w:color="auto"/>
            </w:tcBorders>
            <w:vAlign w:val="center"/>
          </w:tcPr>
          <w:p w:rsidR="00601E12" w:rsidRPr="00BA10A2" w:rsidRDefault="00601E12" w:rsidP="00820831">
            <w:pPr>
              <w:jc w:val="center"/>
              <w:rPr>
                <w:color w:val="000000" w:themeColor="text1"/>
              </w:rPr>
            </w:pPr>
          </w:p>
        </w:tc>
      </w:tr>
    </w:tbl>
    <w:p w:rsidR="001F3E85" w:rsidRPr="00BA10A2" w:rsidRDefault="001F3E85" w:rsidP="00DB6421">
      <w:pPr>
        <w:widowControl w:val="0"/>
        <w:suppressAutoHyphens/>
        <w:autoSpaceDE w:val="0"/>
        <w:autoSpaceDN w:val="0"/>
        <w:adjustRightInd w:val="0"/>
        <w:jc w:val="center"/>
        <w:rPr>
          <w:color w:val="000000" w:themeColor="text1"/>
          <w:sz w:val="22"/>
          <w:szCs w:val="22"/>
          <w:lang w:val="en-US" w:eastAsia="ar-SA"/>
        </w:rPr>
      </w:pPr>
    </w:p>
    <w:p w:rsidR="00DB6421" w:rsidRDefault="00DB6421" w:rsidP="00DB6421">
      <w:pPr>
        <w:widowControl w:val="0"/>
        <w:suppressAutoHyphens/>
        <w:autoSpaceDE w:val="0"/>
        <w:autoSpaceDN w:val="0"/>
        <w:adjustRightInd w:val="0"/>
        <w:jc w:val="center"/>
        <w:rPr>
          <w:sz w:val="22"/>
          <w:szCs w:val="22"/>
          <w:lang w:eastAsia="ar-SA"/>
        </w:rPr>
      </w:pPr>
    </w:p>
    <w:p w:rsidR="00431650" w:rsidRDefault="00431650" w:rsidP="00DB6421">
      <w:pPr>
        <w:widowControl w:val="0"/>
        <w:suppressAutoHyphens/>
        <w:autoSpaceDE w:val="0"/>
        <w:autoSpaceDN w:val="0"/>
        <w:adjustRightInd w:val="0"/>
        <w:jc w:val="center"/>
        <w:rPr>
          <w:sz w:val="22"/>
          <w:szCs w:val="22"/>
          <w:lang w:eastAsia="ar-SA"/>
        </w:rPr>
      </w:pPr>
    </w:p>
    <w:p w:rsidR="00500E20" w:rsidRPr="001F3E85" w:rsidRDefault="00500E20" w:rsidP="001F3E85">
      <w:pPr>
        <w:pStyle w:val="a3"/>
        <w:widowControl w:val="0"/>
        <w:numPr>
          <w:ilvl w:val="0"/>
          <w:numId w:val="7"/>
        </w:numPr>
        <w:autoSpaceDE w:val="0"/>
        <w:autoSpaceDN w:val="0"/>
        <w:adjustRightInd w:val="0"/>
        <w:jc w:val="center"/>
        <w:rPr>
          <w:sz w:val="22"/>
          <w:szCs w:val="22"/>
        </w:rPr>
      </w:pPr>
      <w:r w:rsidRPr="001F3E85">
        <w:rPr>
          <w:rFonts w:ascii="Times New Roman" w:hAnsi="Times New Roman" w:cs="Times New Roman"/>
          <w:sz w:val="22"/>
          <w:szCs w:val="22"/>
        </w:rPr>
        <w:lastRenderedPageBreak/>
        <w:t>Общая характеристика сферы реализации муниципальной</w:t>
      </w:r>
      <w:r w:rsidR="00034FDF" w:rsidRPr="001F3E85">
        <w:rPr>
          <w:rFonts w:ascii="Times New Roman" w:hAnsi="Times New Roman" w:cs="Times New Roman"/>
          <w:sz w:val="22"/>
          <w:szCs w:val="22"/>
        </w:rPr>
        <w:t xml:space="preserve"> программы «Предпринимательство»</w:t>
      </w:r>
    </w:p>
    <w:p w:rsidR="00034FDF" w:rsidRPr="00034FDF" w:rsidRDefault="00034FDF" w:rsidP="00034FDF">
      <w:pPr>
        <w:widowControl w:val="0"/>
        <w:suppressAutoHyphens/>
        <w:autoSpaceDE w:val="0"/>
        <w:autoSpaceDN w:val="0"/>
        <w:adjustRightInd w:val="0"/>
        <w:ind w:left="1429"/>
        <w:rPr>
          <w:sz w:val="22"/>
          <w:szCs w:val="22"/>
          <w:lang w:eastAsia="ar-SA"/>
        </w:rPr>
      </w:pPr>
    </w:p>
    <w:p w:rsidR="00500E20" w:rsidRPr="00034FDF" w:rsidRDefault="00500E20" w:rsidP="00034FDF">
      <w:pPr>
        <w:widowControl w:val="0"/>
        <w:suppressAutoHyphens/>
        <w:autoSpaceDE w:val="0"/>
        <w:autoSpaceDN w:val="0"/>
        <w:adjustRightInd w:val="0"/>
        <w:ind w:firstLine="708"/>
        <w:jc w:val="both"/>
        <w:rPr>
          <w:sz w:val="22"/>
          <w:szCs w:val="22"/>
          <w:lang w:eastAsia="ar-SA"/>
        </w:rPr>
      </w:pPr>
      <w:r w:rsidRPr="00034FDF">
        <w:rPr>
          <w:sz w:val="22"/>
          <w:szCs w:val="22"/>
          <w:lang w:eastAsia="ar-SA"/>
        </w:rPr>
        <w:t xml:space="preserve">Важнейшим направлением деятельности администрации Раменского городского округа является стимулирование процесса привлечения инвестиций, создание благоприятного инвестиционного климата в городском округе. </w:t>
      </w:r>
    </w:p>
    <w:p w:rsidR="00500E20" w:rsidRPr="00034FDF" w:rsidRDefault="00500E20" w:rsidP="00034FDF">
      <w:pPr>
        <w:widowControl w:val="0"/>
        <w:suppressAutoHyphens/>
        <w:autoSpaceDE w:val="0"/>
        <w:autoSpaceDN w:val="0"/>
        <w:adjustRightInd w:val="0"/>
        <w:ind w:firstLine="708"/>
        <w:jc w:val="both"/>
        <w:rPr>
          <w:sz w:val="22"/>
          <w:szCs w:val="22"/>
          <w:lang w:eastAsia="ar-SA"/>
        </w:rPr>
      </w:pPr>
      <w:r w:rsidRPr="00034FDF">
        <w:rPr>
          <w:sz w:val="22"/>
          <w:szCs w:val="22"/>
          <w:lang w:eastAsia="ar-SA"/>
        </w:rPr>
        <w:t xml:space="preserve">Сегодня необходимо оказывать поддержку инвесторам, создавая благоприятные условия для реализации проектов и предложений, способствующих повышению экономического потенциала городского округа, развитию его инфраструктуры и инвестиционной привлекательности, что будет способствовать привлечению инвесторов для реализации планируемых приоритетных инвестиционных проектов, созданию дополнительных рабочих мест, увеличению поступлений доходов в бюджет городского округа. </w:t>
      </w:r>
    </w:p>
    <w:p w:rsidR="00500E20" w:rsidRPr="00034FDF" w:rsidRDefault="00500E20" w:rsidP="002C0D51">
      <w:pPr>
        <w:widowControl w:val="0"/>
        <w:suppressAutoHyphens/>
        <w:autoSpaceDE w:val="0"/>
        <w:autoSpaceDN w:val="0"/>
        <w:adjustRightInd w:val="0"/>
        <w:ind w:firstLine="708"/>
        <w:jc w:val="both"/>
        <w:rPr>
          <w:sz w:val="22"/>
          <w:szCs w:val="22"/>
          <w:lang w:eastAsia="ar-SA"/>
        </w:rPr>
      </w:pPr>
      <w:r w:rsidRPr="00034FDF">
        <w:rPr>
          <w:sz w:val="22"/>
          <w:szCs w:val="22"/>
          <w:lang w:eastAsia="ar-SA"/>
        </w:rPr>
        <w:t>В инвестиционной политике приоритетными направлениями в работе являются развитие существующих обрабатывающих производств, сельскохозяйственных предприятий и создание новых.</w:t>
      </w:r>
    </w:p>
    <w:p w:rsidR="00500E20" w:rsidRPr="00034FDF" w:rsidRDefault="00500E20" w:rsidP="00034FDF">
      <w:pPr>
        <w:suppressAutoHyphens/>
        <w:ind w:firstLine="708"/>
        <w:contextualSpacing/>
        <w:jc w:val="both"/>
        <w:rPr>
          <w:rFonts w:eastAsia="Calibri"/>
          <w:sz w:val="22"/>
          <w:szCs w:val="22"/>
        </w:rPr>
      </w:pPr>
      <w:r w:rsidRPr="00034FDF">
        <w:rPr>
          <w:rFonts w:eastAsia="Calibri"/>
          <w:sz w:val="22"/>
          <w:szCs w:val="22"/>
        </w:rPr>
        <w:t>Развитие конкуренции также является необходимым условием развития экономики Раменского городского округа Московской области. Одним из важнейших направлений развития конкуренции является обеспечение конкуренции при осуществлении закупок для нужд заказчиков Раменского городского округа Московской области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№44-ФЗ).</w:t>
      </w:r>
    </w:p>
    <w:p w:rsidR="002C0D51" w:rsidRPr="002C0D51" w:rsidRDefault="002C0D51" w:rsidP="002C0D51">
      <w:pPr>
        <w:suppressAutoHyphens/>
        <w:ind w:firstLine="708"/>
        <w:contextualSpacing/>
        <w:jc w:val="both"/>
        <w:rPr>
          <w:rFonts w:eastAsia="Calibri"/>
          <w:color w:val="000000" w:themeColor="text1"/>
          <w:sz w:val="22"/>
          <w:szCs w:val="22"/>
          <w:lang w:eastAsia="en-US"/>
        </w:rPr>
      </w:pPr>
      <w:r w:rsidRPr="002C0D51">
        <w:rPr>
          <w:rFonts w:eastAsia="Calibri"/>
          <w:color w:val="000000" w:themeColor="text1"/>
          <w:sz w:val="22"/>
          <w:szCs w:val="22"/>
          <w:lang w:eastAsia="en-US"/>
        </w:rPr>
        <w:t xml:space="preserve">По итогам 2021 года совокупный годовой объем закупок Раменского городского округа Московской области составил 4 023 635 070 (Четыре миллиарда двадцать три миллиона шестьсот тридцать пять тысяч семьдесят) рублей 16 копеек. </w:t>
      </w:r>
    </w:p>
    <w:p w:rsidR="002C0D51" w:rsidRPr="002C0D51" w:rsidRDefault="002C0D51" w:rsidP="002C0D51">
      <w:pPr>
        <w:suppressAutoHyphens/>
        <w:ind w:firstLine="708"/>
        <w:contextualSpacing/>
        <w:jc w:val="both"/>
        <w:rPr>
          <w:rFonts w:eastAsia="Calibri"/>
          <w:color w:val="000000" w:themeColor="text1"/>
          <w:sz w:val="22"/>
          <w:szCs w:val="22"/>
          <w:lang w:eastAsia="en-US"/>
        </w:rPr>
      </w:pPr>
      <w:r w:rsidRPr="002C0D51">
        <w:rPr>
          <w:rFonts w:eastAsia="Calibri"/>
          <w:color w:val="000000" w:themeColor="text1"/>
          <w:sz w:val="22"/>
          <w:szCs w:val="22"/>
          <w:lang w:eastAsia="en-US"/>
        </w:rPr>
        <w:t xml:space="preserve">Было осуществлено 1 577 закупок конкурентными способами определения поставщика (подрядчика, исполнителя). </w:t>
      </w:r>
    </w:p>
    <w:p w:rsidR="002C0D51" w:rsidRPr="002C0D51" w:rsidRDefault="002C0D51" w:rsidP="002C0D51">
      <w:pPr>
        <w:suppressAutoHyphens/>
        <w:ind w:firstLine="708"/>
        <w:contextualSpacing/>
        <w:jc w:val="both"/>
        <w:rPr>
          <w:rFonts w:eastAsia="Calibri"/>
          <w:color w:val="000000" w:themeColor="text1"/>
          <w:sz w:val="22"/>
          <w:szCs w:val="22"/>
          <w:lang w:eastAsia="en-US"/>
        </w:rPr>
      </w:pPr>
      <w:r w:rsidRPr="002C0D51">
        <w:rPr>
          <w:rFonts w:eastAsia="Calibri"/>
          <w:color w:val="000000" w:themeColor="text1"/>
          <w:sz w:val="22"/>
          <w:szCs w:val="22"/>
          <w:lang w:eastAsia="en-US"/>
        </w:rPr>
        <w:t>По итогам проведения конкурентных (состоявшихся) процедур экономия денежных средств составила 527 621 932 (Пятьсот двадцать семь миллионов шестьсот двадцать одна тысяча девятьсот тридцать два) рубля 40 копеек или 11,88% от общей суммы объявленных (состоявшихся) торгов.</w:t>
      </w:r>
    </w:p>
    <w:p w:rsidR="002C0D51" w:rsidRPr="002C0D51" w:rsidRDefault="002C0D51" w:rsidP="002C0D51">
      <w:pPr>
        <w:suppressAutoHyphens/>
        <w:ind w:firstLine="708"/>
        <w:contextualSpacing/>
        <w:jc w:val="both"/>
        <w:rPr>
          <w:rFonts w:eastAsia="Calibri"/>
          <w:color w:val="000000" w:themeColor="text1"/>
          <w:sz w:val="22"/>
          <w:szCs w:val="22"/>
          <w:lang w:eastAsia="en-US"/>
        </w:rPr>
      </w:pPr>
      <w:r w:rsidRPr="002C0D51">
        <w:rPr>
          <w:rFonts w:eastAsia="Calibri"/>
          <w:color w:val="000000" w:themeColor="text1"/>
          <w:sz w:val="22"/>
          <w:szCs w:val="22"/>
          <w:lang w:eastAsia="en-US"/>
        </w:rPr>
        <w:t>Доля несостоявшихся торгов от общего количества объявленных торгов составила 12,11 %.</w:t>
      </w:r>
    </w:p>
    <w:p w:rsidR="002C0D51" w:rsidRPr="002C0D51" w:rsidRDefault="002C0D51" w:rsidP="002C0D51">
      <w:pPr>
        <w:suppressAutoHyphens/>
        <w:ind w:firstLine="708"/>
        <w:contextualSpacing/>
        <w:jc w:val="both"/>
        <w:rPr>
          <w:rFonts w:eastAsia="Calibri"/>
          <w:color w:val="000000" w:themeColor="text1"/>
          <w:sz w:val="22"/>
          <w:szCs w:val="22"/>
          <w:lang w:eastAsia="en-US"/>
        </w:rPr>
      </w:pPr>
      <w:r w:rsidRPr="002C0D51">
        <w:rPr>
          <w:rFonts w:eastAsia="Calibri"/>
          <w:color w:val="000000" w:themeColor="text1"/>
          <w:sz w:val="22"/>
          <w:szCs w:val="22"/>
          <w:lang w:eastAsia="en-US"/>
        </w:rPr>
        <w:t>Доля обоснованных, частично обоснованных жалоб в Федеральную антимонопольную службу (ФАС России) (от общего количества опубликованных торгов) составила 4,25 %.</w:t>
      </w:r>
    </w:p>
    <w:p w:rsidR="00607C1E" w:rsidRPr="00BA10A2" w:rsidRDefault="002C0D51" w:rsidP="002C0D51">
      <w:pPr>
        <w:suppressAutoHyphens/>
        <w:ind w:firstLine="708"/>
        <w:contextualSpacing/>
        <w:jc w:val="both"/>
        <w:rPr>
          <w:rFonts w:eastAsia="Calibri"/>
          <w:color w:val="000000" w:themeColor="text1"/>
          <w:sz w:val="22"/>
          <w:szCs w:val="22"/>
          <w:lang w:eastAsia="en-US"/>
        </w:rPr>
      </w:pPr>
      <w:r w:rsidRPr="002C0D51">
        <w:rPr>
          <w:rFonts w:eastAsia="Calibri"/>
          <w:color w:val="000000" w:themeColor="text1"/>
          <w:sz w:val="22"/>
          <w:szCs w:val="22"/>
          <w:lang w:eastAsia="en-US"/>
        </w:rPr>
        <w:t>Среднее количество участников на состоявшихся торгах составляет 4,78 участника в одной процедуре.</w:t>
      </w:r>
    </w:p>
    <w:p w:rsidR="00500E20" w:rsidRPr="00034FDF" w:rsidRDefault="00500E20" w:rsidP="002C0D51">
      <w:pPr>
        <w:suppressAutoHyphens/>
        <w:ind w:firstLine="708"/>
        <w:contextualSpacing/>
        <w:jc w:val="both"/>
        <w:rPr>
          <w:rFonts w:eastAsia="Calibri"/>
          <w:sz w:val="22"/>
          <w:szCs w:val="22"/>
        </w:rPr>
      </w:pPr>
      <w:r w:rsidRPr="00034FDF">
        <w:rPr>
          <w:rFonts w:eastAsia="Calibri"/>
          <w:sz w:val="22"/>
          <w:szCs w:val="22"/>
        </w:rPr>
        <w:t xml:space="preserve">Приведенные значения показателей и выявленные проблемы демонстрируют необходимость дальнейшей </w:t>
      </w:r>
      <w:proofErr w:type="gramStart"/>
      <w:r w:rsidRPr="00034FDF">
        <w:rPr>
          <w:rFonts w:eastAsia="Calibri"/>
          <w:sz w:val="22"/>
          <w:szCs w:val="22"/>
        </w:rPr>
        <w:t>организации</w:t>
      </w:r>
      <w:proofErr w:type="gramEnd"/>
      <w:r w:rsidRPr="00034FDF">
        <w:rPr>
          <w:rFonts w:eastAsia="Calibri"/>
          <w:sz w:val="22"/>
          <w:szCs w:val="22"/>
        </w:rPr>
        <w:t xml:space="preserve"> и реализации комплекса мер по обеспечению конкуренции при осуществлении закупок для нужд заказчиков Раменского городского округа Московской области. В том числе информирование общественности о предполагаемых потребностях в товарах (работах, услугах) в рамках размещения информации, об осуществлении закупок, разработка и актуализация правовых актов в сфере закупок, своевременное повышение квалификации сотрудников контрактных служб (контрактных управляющих), анализ и мониторинг закупочной деятельности заказчиков, организация проведения совместных закупок.</w:t>
      </w:r>
    </w:p>
    <w:p w:rsidR="00500E20" w:rsidRPr="00034FDF" w:rsidRDefault="00500E20" w:rsidP="00034FDF">
      <w:pPr>
        <w:widowControl w:val="0"/>
        <w:suppressAutoHyphens/>
        <w:autoSpaceDE w:val="0"/>
        <w:autoSpaceDN w:val="0"/>
        <w:adjustRightInd w:val="0"/>
        <w:ind w:firstLine="708"/>
        <w:jc w:val="both"/>
        <w:rPr>
          <w:sz w:val="22"/>
          <w:szCs w:val="22"/>
        </w:rPr>
      </w:pPr>
      <w:r w:rsidRPr="00034FDF">
        <w:rPr>
          <w:sz w:val="22"/>
          <w:szCs w:val="22"/>
        </w:rPr>
        <w:t xml:space="preserve">Важную роль в экономике Раменского городского округа играют малые и средние предприятия. </w:t>
      </w:r>
    </w:p>
    <w:p w:rsidR="00500E20" w:rsidRPr="00034FDF" w:rsidRDefault="00500E20" w:rsidP="00034FDF">
      <w:pPr>
        <w:widowControl w:val="0"/>
        <w:suppressAutoHyphens/>
        <w:autoSpaceDE w:val="0"/>
        <w:autoSpaceDN w:val="0"/>
        <w:adjustRightInd w:val="0"/>
        <w:ind w:firstLine="708"/>
        <w:jc w:val="both"/>
        <w:rPr>
          <w:sz w:val="22"/>
          <w:szCs w:val="22"/>
        </w:rPr>
      </w:pPr>
      <w:r w:rsidRPr="00034FDF">
        <w:rPr>
          <w:sz w:val="22"/>
          <w:szCs w:val="22"/>
        </w:rPr>
        <w:t xml:space="preserve">В отраслевой структуре субъектов малого и среднего предпринимательства Раменского городского округа есть целый ряд сегментов, которые имеют значительный потенциал для предпринимательской деятельности и высокую социальную значимость, но в настоящее время развиты не в полной мере. </w:t>
      </w:r>
    </w:p>
    <w:p w:rsidR="00500E20" w:rsidRPr="00034FDF" w:rsidRDefault="00500E20" w:rsidP="00034FDF">
      <w:pPr>
        <w:widowControl w:val="0"/>
        <w:suppressAutoHyphens/>
        <w:autoSpaceDE w:val="0"/>
        <w:autoSpaceDN w:val="0"/>
        <w:adjustRightInd w:val="0"/>
        <w:ind w:firstLine="708"/>
        <w:jc w:val="both"/>
        <w:rPr>
          <w:sz w:val="22"/>
          <w:szCs w:val="22"/>
        </w:rPr>
      </w:pPr>
      <w:r w:rsidRPr="00034FDF">
        <w:rPr>
          <w:sz w:val="22"/>
          <w:szCs w:val="22"/>
        </w:rPr>
        <w:t>На сегодняшний день основными барьерами, которые препятствуют развитию субъектов малого и среднего предпринимательства в Раменском городском округе, являются:</w:t>
      </w:r>
    </w:p>
    <w:p w:rsidR="00500E20" w:rsidRPr="00034FDF" w:rsidRDefault="002A07ED" w:rsidP="00034FDF">
      <w:pPr>
        <w:widowControl w:val="0"/>
        <w:suppressAutoHyphens/>
        <w:autoSpaceDE w:val="0"/>
        <w:autoSpaceDN w:val="0"/>
        <w:adjustRightInd w:val="0"/>
        <w:ind w:firstLine="708"/>
        <w:jc w:val="both"/>
        <w:rPr>
          <w:sz w:val="22"/>
          <w:szCs w:val="22"/>
        </w:rPr>
      </w:pPr>
      <w:r>
        <w:rPr>
          <w:sz w:val="22"/>
          <w:szCs w:val="22"/>
        </w:rPr>
        <w:t>- с</w:t>
      </w:r>
      <w:r w:rsidR="00500E20" w:rsidRPr="00034FDF">
        <w:rPr>
          <w:sz w:val="22"/>
          <w:szCs w:val="22"/>
        </w:rPr>
        <w:t>нижение доступности производственных площадей в связи с постоянно возрастающей стоимостью аренды;</w:t>
      </w:r>
    </w:p>
    <w:p w:rsidR="00500E20" w:rsidRPr="00034FDF" w:rsidRDefault="002A07ED" w:rsidP="00034FDF">
      <w:pPr>
        <w:widowControl w:val="0"/>
        <w:suppressAutoHyphens/>
        <w:autoSpaceDE w:val="0"/>
        <w:autoSpaceDN w:val="0"/>
        <w:adjustRightInd w:val="0"/>
        <w:ind w:firstLine="708"/>
        <w:jc w:val="both"/>
        <w:rPr>
          <w:sz w:val="22"/>
          <w:szCs w:val="22"/>
        </w:rPr>
      </w:pPr>
      <w:r>
        <w:rPr>
          <w:sz w:val="22"/>
          <w:szCs w:val="22"/>
        </w:rPr>
        <w:t>- </w:t>
      </w:r>
      <w:r w:rsidR="00500E20" w:rsidRPr="00034FDF">
        <w:rPr>
          <w:sz w:val="22"/>
          <w:szCs w:val="22"/>
        </w:rPr>
        <w:t xml:space="preserve">недостаток в обеспеченности услугами инфраструктурных объектов, в первую очередь в области инноваций и промышленного производства, таких как центров коммерциализации технологий, центров коллективного доступа к высокотехнологичному оборудованию, инжиниринговых центров, центров </w:t>
      </w:r>
      <w:proofErr w:type="spellStart"/>
      <w:r w:rsidR="00500E20" w:rsidRPr="00034FDF">
        <w:rPr>
          <w:sz w:val="22"/>
          <w:szCs w:val="22"/>
        </w:rPr>
        <w:t>прототипирования</w:t>
      </w:r>
      <w:proofErr w:type="spellEnd"/>
      <w:r w:rsidR="00500E20" w:rsidRPr="00034FDF">
        <w:rPr>
          <w:sz w:val="22"/>
          <w:szCs w:val="22"/>
        </w:rPr>
        <w:t xml:space="preserve"> и промышленного дизайна;</w:t>
      </w:r>
    </w:p>
    <w:p w:rsidR="00500E20" w:rsidRPr="00034FDF" w:rsidRDefault="00500E20" w:rsidP="00034FDF">
      <w:pPr>
        <w:widowControl w:val="0"/>
        <w:suppressAutoHyphens/>
        <w:autoSpaceDE w:val="0"/>
        <w:autoSpaceDN w:val="0"/>
        <w:adjustRightInd w:val="0"/>
        <w:ind w:firstLine="708"/>
        <w:jc w:val="both"/>
        <w:rPr>
          <w:sz w:val="22"/>
          <w:szCs w:val="22"/>
        </w:rPr>
      </w:pPr>
      <w:r w:rsidRPr="00034FDF">
        <w:rPr>
          <w:sz w:val="22"/>
          <w:szCs w:val="22"/>
        </w:rPr>
        <w:lastRenderedPageBreak/>
        <w:t>- ограниченная доступность финансовых ресурсов, обусловленная сложностью получения заемного финансирования для субъектов малого и среднего предпринимательства.</w:t>
      </w:r>
    </w:p>
    <w:p w:rsidR="00500E20" w:rsidRPr="00034FDF" w:rsidRDefault="00500E20" w:rsidP="00034FDF">
      <w:pPr>
        <w:widowControl w:val="0"/>
        <w:suppressAutoHyphens/>
        <w:autoSpaceDE w:val="0"/>
        <w:autoSpaceDN w:val="0"/>
        <w:adjustRightInd w:val="0"/>
        <w:ind w:firstLine="708"/>
        <w:jc w:val="both"/>
        <w:rPr>
          <w:sz w:val="22"/>
          <w:szCs w:val="22"/>
        </w:rPr>
      </w:pPr>
      <w:r w:rsidRPr="00034FDF">
        <w:rPr>
          <w:sz w:val="22"/>
          <w:szCs w:val="22"/>
        </w:rPr>
        <w:t>Поскольку малые и средние предприятия обеспечивают высокий процент занятости населения и оборота, на них будет направлена основная часть усилий и ресурсов мероприятий подпрограммы, нацеленных на поддержку субъектов малого и среднего предпринимательства.</w:t>
      </w:r>
    </w:p>
    <w:p w:rsidR="00500E20" w:rsidRPr="00034FDF" w:rsidRDefault="00500E20" w:rsidP="00034FDF">
      <w:pPr>
        <w:suppressAutoHyphens/>
        <w:ind w:firstLine="708"/>
        <w:contextualSpacing/>
        <w:jc w:val="both"/>
        <w:rPr>
          <w:rFonts w:eastAsia="Calibri"/>
          <w:sz w:val="22"/>
          <w:szCs w:val="22"/>
        </w:rPr>
      </w:pPr>
    </w:p>
    <w:p w:rsidR="00500E20" w:rsidRPr="00034FDF" w:rsidRDefault="00500E20" w:rsidP="00034FDF">
      <w:pPr>
        <w:widowControl w:val="0"/>
        <w:autoSpaceDE w:val="0"/>
        <w:autoSpaceDN w:val="0"/>
        <w:adjustRightInd w:val="0"/>
        <w:ind w:firstLine="708"/>
        <w:jc w:val="both"/>
        <w:rPr>
          <w:rFonts w:eastAsia="Calibri"/>
          <w:sz w:val="22"/>
          <w:szCs w:val="22"/>
        </w:rPr>
      </w:pPr>
      <w:r w:rsidRPr="00034FDF">
        <w:rPr>
          <w:rFonts w:eastAsia="Calibri"/>
          <w:sz w:val="22"/>
          <w:szCs w:val="22"/>
        </w:rPr>
        <w:t>Малый бизнес играет существенную роль в развитии потребительского рынка в Раменском городском округе Московской области.</w:t>
      </w:r>
    </w:p>
    <w:p w:rsidR="00500E20" w:rsidRPr="00034FDF" w:rsidRDefault="00500E20" w:rsidP="00034FDF">
      <w:pPr>
        <w:widowControl w:val="0"/>
        <w:autoSpaceDE w:val="0"/>
        <w:autoSpaceDN w:val="0"/>
        <w:adjustRightInd w:val="0"/>
        <w:ind w:firstLine="708"/>
        <w:jc w:val="both"/>
        <w:rPr>
          <w:rFonts w:eastAsia="Calibri"/>
          <w:sz w:val="22"/>
          <w:szCs w:val="22"/>
        </w:rPr>
      </w:pPr>
      <w:r w:rsidRPr="00034FDF">
        <w:rPr>
          <w:rFonts w:eastAsia="Calibri"/>
          <w:sz w:val="22"/>
          <w:szCs w:val="22"/>
        </w:rPr>
        <w:t xml:space="preserve">Потребительский спрос на товары и услуги определяется уровнем и динамикой доходов населения, распределением населения </w:t>
      </w:r>
      <w:r w:rsidRPr="00034FDF">
        <w:rPr>
          <w:rFonts w:eastAsia="Calibri"/>
          <w:sz w:val="22"/>
          <w:szCs w:val="22"/>
        </w:rPr>
        <w:br/>
        <w:t xml:space="preserve">по доходным группам. Рост уровня и качества жизни в Раменском городском округе Московской области ведет к увеличению покупательной способности населения, возрастанию потребления основных продуктов питания и увеличению покупок непродовольственных товаров </w:t>
      </w:r>
      <w:r w:rsidRPr="00034FDF">
        <w:rPr>
          <w:rFonts w:eastAsia="Calibri"/>
          <w:sz w:val="22"/>
          <w:szCs w:val="22"/>
        </w:rPr>
        <w:br/>
        <w:t>в домохозяйствах района.</w:t>
      </w:r>
    </w:p>
    <w:p w:rsidR="00500E20" w:rsidRPr="00BA10A2" w:rsidRDefault="00500E20" w:rsidP="00034FDF">
      <w:pPr>
        <w:widowControl w:val="0"/>
        <w:autoSpaceDE w:val="0"/>
        <w:autoSpaceDN w:val="0"/>
        <w:adjustRightInd w:val="0"/>
        <w:ind w:firstLine="708"/>
        <w:jc w:val="both"/>
        <w:rPr>
          <w:rFonts w:eastAsia="Calibri"/>
          <w:color w:val="000000" w:themeColor="text1"/>
          <w:sz w:val="22"/>
          <w:szCs w:val="22"/>
        </w:rPr>
      </w:pPr>
      <w:r w:rsidRPr="00034FDF">
        <w:rPr>
          <w:rFonts w:eastAsia="Calibri"/>
          <w:sz w:val="22"/>
          <w:szCs w:val="22"/>
        </w:rPr>
        <w:t xml:space="preserve">Оборот розничной торговли Раменского городского округа Московской области в </w:t>
      </w:r>
      <w:r w:rsidRPr="00BA10A2">
        <w:rPr>
          <w:rFonts w:eastAsia="Calibri"/>
          <w:color w:val="000000" w:themeColor="text1"/>
          <w:sz w:val="22"/>
          <w:szCs w:val="22"/>
        </w:rPr>
        <w:t>20</w:t>
      </w:r>
      <w:r w:rsidR="00F1491D" w:rsidRPr="00BA10A2">
        <w:rPr>
          <w:rFonts w:eastAsia="Calibri"/>
          <w:color w:val="000000" w:themeColor="text1"/>
          <w:sz w:val="22"/>
          <w:szCs w:val="22"/>
        </w:rPr>
        <w:t>20</w:t>
      </w:r>
      <w:r w:rsidRPr="00BA10A2">
        <w:rPr>
          <w:rFonts w:eastAsia="Calibri"/>
          <w:color w:val="000000" w:themeColor="text1"/>
          <w:sz w:val="22"/>
          <w:szCs w:val="22"/>
        </w:rPr>
        <w:t xml:space="preserve"> году составил около </w:t>
      </w:r>
      <w:r w:rsidR="00F1491D" w:rsidRPr="00BA10A2">
        <w:rPr>
          <w:rFonts w:eastAsia="Calibri"/>
          <w:color w:val="000000" w:themeColor="text1"/>
          <w:sz w:val="22"/>
          <w:szCs w:val="22"/>
        </w:rPr>
        <w:t>45</w:t>
      </w:r>
      <w:r w:rsidRPr="00BA10A2">
        <w:rPr>
          <w:rFonts w:eastAsia="Calibri"/>
          <w:color w:val="000000" w:themeColor="text1"/>
          <w:sz w:val="22"/>
          <w:szCs w:val="22"/>
        </w:rPr>
        <w:t xml:space="preserve"> млрд. руб., что выше аналогичного показателя 201</w:t>
      </w:r>
      <w:r w:rsidR="00F1491D" w:rsidRPr="00BA10A2">
        <w:rPr>
          <w:rFonts w:eastAsia="Calibri"/>
          <w:color w:val="000000" w:themeColor="text1"/>
          <w:sz w:val="22"/>
          <w:szCs w:val="22"/>
        </w:rPr>
        <w:t>9</w:t>
      </w:r>
      <w:r w:rsidRPr="00BA10A2">
        <w:rPr>
          <w:rFonts w:eastAsia="Calibri"/>
          <w:color w:val="000000" w:themeColor="text1"/>
          <w:sz w:val="22"/>
          <w:szCs w:val="22"/>
        </w:rPr>
        <w:t xml:space="preserve"> года на </w:t>
      </w:r>
      <w:r w:rsidR="00F1491D" w:rsidRPr="00BA10A2">
        <w:rPr>
          <w:rFonts w:eastAsia="Calibri"/>
          <w:color w:val="000000" w:themeColor="text1"/>
          <w:sz w:val="22"/>
          <w:szCs w:val="22"/>
        </w:rPr>
        <w:t>29</w:t>
      </w:r>
      <w:r w:rsidRPr="00BA10A2">
        <w:rPr>
          <w:rFonts w:eastAsia="Calibri"/>
          <w:color w:val="000000" w:themeColor="text1"/>
          <w:sz w:val="22"/>
          <w:szCs w:val="22"/>
        </w:rPr>
        <w:t xml:space="preserve"> процент</w:t>
      </w:r>
      <w:r w:rsidR="00F1491D" w:rsidRPr="00BA10A2">
        <w:rPr>
          <w:rFonts w:eastAsia="Calibri"/>
          <w:color w:val="000000" w:themeColor="text1"/>
          <w:sz w:val="22"/>
          <w:szCs w:val="22"/>
        </w:rPr>
        <w:t>ов</w:t>
      </w:r>
      <w:r w:rsidRPr="00BA10A2">
        <w:rPr>
          <w:rFonts w:eastAsia="Calibri"/>
          <w:color w:val="000000" w:themeColor="text1"/>
          <w:sz w:val="22"/>
          <w:szCs w:val="22"/>
        </w:rPr>
        <w:t xml:space="preserve"> (в сопоставимых ценах). В структуре оборота розничной торговли удельный вес пищевых продуктов, включая напитки, составил 45,5 процента, непродовольственных </w:t>
      </w:r>
      <w:r w:rsidR="002A07ED" w:rsidRPr="00BA10A2">
        <w:rPr>
          <w:rFonts w:eastAsia="Calibri"/>
          <w:color w:val="000000" w:themeColor="text1"/>
          <w:sz w:val="22"/>
          <w:szCs w:val="22"/>
        </w:rPr>
        <w:t>–</w:t>
      </w:r>
      <w:r w:rsidRPr="00BA10A2">
        <w:rPr>
          <w:rFonts w:eastAsia="Calibri"/>
          <w:color w:val="000000" w:themeColor="text1"/>
          <w:sz w:val="22"/>
          <w:szCs w:val="22"/>
        </w:rPr>
        <w:t xml:space="preserve"> 54,5 процента.</w:t>
      </w:r>
    </w:p>
    <w:p w:rsidR="00500E20" w:rsidRPr="00034FDF" w:rsidRDefault="00500E20" w:rsidP="00034FDF">
      <w:pPr>
        <w:widowControl w:val="0"/>
        <w:autoSpaceDE w:val="0"/>
        <w:autoSpaceDN w:val="0"/>
        <w:adjustRightInd w:val="0"/>
        <w:ind w:firstLine="708"/>
        <w:jc w:val="both"/>
        <w:rPr>
          <w:rFonts w:eastAsia="Calibri"/>
          <w:sz w:val="22"/>
          <w:szCs w:val="22"/>
        </w:rPr>
      </w:pPr>
      <w:r w:rsidRPr="00BA10A2">
        <w:rPr>
          <w:rFonts w:eastAsia="Calibri"/>
          <w:color w:val="000000" w:themeColor="text1"/>
          <w:sz w:val="22"/>
          <w:szCs w:val="22"/>
        </w:rPr>
        <w:t>Доля рынков в обороте розничной торговли Раменского городского округа Московской области в 20</w:t>
      </w:r>
      <w:r w:rsidR="007E4B09" w:rsidRPr="00BA10A2">
        <w:rPr>
          <w:rFonts w:eastAsia="Calibri"/>
          <w:color w:val="000000" w:themeColor="text1"/>
          <w:sz w:val="22"/>
          <w:szCs w:val="22"/>
        </w:rPr>
        <w:t>20</w:t>
      </w:r>
      <w:r w:rsidRPr="00BA10A2">
        <w:rPr>
          <w:rFonts w:eastAsia="Calibri"/>
          <w:color w:val="000000" w:themeColor="text1"/>
          <w:sz w:val="22"/>
          <w:szCs w:val="22"/>
        </w:rPr>
        <w:t xml:space="preserve"> году </w:t>
      </w:r>
      <w:r w:rsidRPr="00034FDF">
        <w:rPr>
          <w:rFonts w:eastAsia="Calibri"/>
          <w:sz w:val="22"/>
          <w:szCs w:val="22"/>
        </w:rPr>
        <w:t xml:space="preserve">составляла 3,0%. </w:t>
      </w:r>
      <w:r w:rsidRPr="00034FDF">
        <w:rPr>
          <w:rFonts w:eastAsia="Calibri"/>
          <w:sz w:val="22"/>
          <w:szCs w:val="22"/>
        </w:rPr>
        <w:br/>
        <w:t>На 97,0% оборот розничной торговли формировался торгующими организациями и индивидуальными предпринимателями, осуществляющими деятельность в стационарной торговой сети.</w:t>
      </w:r>
    </w:p>
    <w:p w:rsidR="00500E20" w:rsidRPr="00034FDF" w:rsidRDefault="00500E20" w:rsidP="00034FDF">
      <w:pPr>
        <w:widowControl w:val="0"/>
        <w:autoSpaceDE w:val="0"/>
        <w:autoSpaceDN w:val="0"/>
        <w:adjustRightInd w:val="0"/>
        <w:ind w:firstLine="708"/>
        <w:jc w:val="both"/>
        <w:rPr>
          <w:rFonts w:eastAsia="Calibri"/>
          <w:sz w:val="22"/>
          <w:szCs w:val="22"/>
        </w:rPr>
      </w:pPr>
      <w:r w:rsidRPr="00034FDF">
        <w:rPr>
          <w:rFonts w:eastAsia="Calibri"/>
          <w:sz w:val="22"/>
          <w:szCs w:val="22"/>
        </w:rPr>
        <w:t>В настоящее время в Раменском городском округе Московской области действует более 50 социально ориентированных предприятий розничной торговли, общественного питания и бытовых услуг, осуществляющих обслуживание социально незащищенных категорий граждан.</w:t>
      </w:r>
    </w:p>
    <w:p w:rsidR="00500E20" w:rsidRPr="00034FDF" w:rsidRDefault="00500E20" w:rsidP="00034FDF">
      <w:pPr>
        <w:widowControl w:val="0"/>
        <w:autoSpaceDE w:val="0"/>
        <w:autoSpaceDN w:val="0"/>
        <w:adjustRightInd w:val="0"/>
        <w:ind w:firstLine="708"/>
        <w:jc w:val="both"/>
        <w:rPr>
          <w:rFonts w:eastAsia="Calibri"/>
          <w:sz w:val="22"/>
          <w:szCs w:val="22"/>
        </w:rPr>
      </w:pPr>
      <w:r w:rsidRPr="00034FDF">
        <w:rPr>
          <w:rFonts w:eastAsia="Calibri"/>
          <w:sz w:val="22"/>
          <w:szCs w:val="22"/>
        </w:rPr>
        <w:t>Организация предприятий торговли и услуг в сельской местности является непривлекательной для бизнеса сферой деятельности. Создание объектов в отдаленных, малонаселенных сельских населенных пунктах связано с серьезными рисками инвестирования</w:t>
      </w:r>
      <w:r w:rsidRPr="00034FDF">
        <w:rPr>
          <w:rFonts w:eastAsia="Calibri"/>
          <w:sz w:val="22"/>
          <w:szCs w:val="22"/>
        </w:rPr>
        <w:br/>
        <w:t>и отсутствием гарантий получения прибыли. Обеспечение жителей таких территорий товарами и услугами в необходимом ассортименте – одна из основных задач политики администрации Раменского городского округа в сфере потребительского рынка.</w:t>
      </w:r>
    </w:p>
    <w:p w:rsidR="00500E20" w:rsidRPr="00034FDF" w:rsidRDefault="00500E20" w:rsidP="00034FDF">
      <w:pPr>
        <w:widowControl w:val="0"/>
        <w:autoSpaceDE w:val="0"/>
        <w:autoSpaceDN w:val="0"/>
        <w:adjustRightInd w:val="0"/>
        <w:ind w:firstLine="708"/>
        <w:jc w:val="both"/>
        <w:rPr>
          <w:rFonts w:eastAsia="Calibri"/>
          <w:sz w:val="22"/>
          <w:szCs w:val="22"/>
        </w:rPr>
      </w:pPr>
      <w:r w:rsidRPr="00034FDF">
        <w:rPr>
          <w:rFonts w:eastAsia="Calibri"/>
          <w:sz w:val="22"/>
          <w:szCs w:val="22"/>
        </w:rPr>
        <w:t xml:space="preserve">На территории Раменского городского округа Московской области с разрешениями на право организации розничного рынка работают </w:t>
      </w:r>
      <w:r w:rsidRPr="00034FDF">
        <w:rPr>
          <w:rFonts w:eastAsia="Calibri"/>
          <w:sz w:val="22"/>
          <w:szCs w:val="22"/>
        </w:rPr>
        <w:br/>
        <w:t>5 рынков.</w:t>
      </w:r>
    </w:p>
    <w:p w:rsidR="00500E20" w:rsidRPr="00034FDF" w:rsidRDefault="00500E20" w:rsidP="00034FDF">
      <w:pPr>
        <w:widowControl w:val="0"/>
        <w:autoSpaceDE w:val="0"/>
        <w:autoSpaceDN w:val="0"/>
        <w:adjustRightInd w:val="0"/>
        <w:ind w:firstLine="708"/>
        <w:jc w:val="both"/>
        <w:rPr>
          <w:rFonts w:eastAsia="Calibri"/>
          <w:sz w:val="22"/>
          <w:szCs w:val="22"/>
        </w:rPr>
      </w:pPr>
      <w:r w:rsidRPr="00034FDF">
        <w:rPr>
          <w:rFonts w:eastAsia="Calibri"/>
          <w:sz w:val="22"/>
          <w:szCs w:val="22"/>
        </w:rPr>
        <w:t>Рынки реконструируются в современные торговые центры, что соответствует требованиям цивилизованной торговли европейского уровня и современным технологиям розничной торговли. Преобразование рынков способствует повышению уровня контролируемости качества и безопасности реализуемых товаров, а также наведению порядка в трудоустройстве мигрантов.</w:t>
      </w:r>
    </w:p>
    <w:p w:rsidR="00500E20" w:rsidRPr="00034FDF" w:rsidRDefault="00500E20" w:rsidP="00034FDF">
      <w:pPr>
        <w:widowControl w:val="0"/>
        <w:autoSpaceDE w:val="0"/>
        <w:autoSpaceDN w:val="0"/>
        <w:adjustRightInd w:val="0"/>
        <w:ind w:firstLine="708"/>
        <w:jc w:val="both"/>
        <w:rPr>
          <w:rFonts w:eastAsia="Calibri"/>
          <w:sz w:val="22"/>
          <w:szCs w:val="22"/>
        </w:rPr>
      </w:pPr>
      <w:r w:rsidRPr="00034FDF">
        <w:rPr>
          <w:rFonts w:eastAsia="Calibri"/>
          <w:sz w:val="22"/>
          <w:szCs w:val="22"/>
        </w:rPr>
        <w:t>Помимо розничной торговли в стационарных объектах торговое обслуживание жителей Раменского городского округа Московской области осуществляется посредством нестационарной и ярмарочной торговли.</w:t>
      </w:r>
    </w:p>
    <w:p w:rsidR="00500E20" w:rsidRDefault="00500E20" w:rsidP="00034FDF">
      <w:pPr>
        <w:widowControl w:val="0"/>
        <w:autoSpaceDE w:val="0"/>
        <w:autoSpaceDN w:val="0"/>
        <w:adjustRightInd w:val="0"/>
        <w:ind w:firstLine="708"/>
        <w:jc w:val="both"/>
        <w:rPr>
          <w:rFonts w:eastAsia="Calibri"/>
          <w:sz w:val="22"/>
          <w:szCs w:val="22"/>
        </w:rPr>
      </w:pPr>
      <w:r w:rsidRPr="00034FDF">
        <w:rPr>
          <w:rFonts w:eastAsia="Calibri"/>
          <w:sz w:val="22"/>
          <w:szCs w:val="22"/>
        </w:rPr>
        <w:t>Социальная значимость нестационарной торговли остается высокой. В некоторых сельских населенных пунктах, дачных поселках, садовых товариществах эти виды торговли не имеют альтернативы.</w:t>
      </w:r>
    </w:p>
    <w:p w:rsidR="002A07ED" w:rsidRDefault="002A07ED">
      <w:pPr>
        <w:spacing w:after="200" w:line="276" w:lineRule="auto"/>
        <w:rPr>
          <w:sz w:val="22"/>
          <w:szCs w:val="22"/>
          <w:lang w:eastAsia="ar-SA"/>
        </w:rPr>
      </w:pPr>
      <w:r>
        <w:rPr>
          <w:sz w:val="22"/>
          <w:szCs w:val="22"/>
          <w:lang w:eastAsia="ar-SA"/>
        </w:rPr>
        <w:br w:type="page"/>
      </w:r>
    </w:p>
    <w:p w:rsidR="00500E20" w:rsidRPr="00CB3174" w:rsidRDefault="00500E20" w:rsidP="00CB3174">
      <w:pPr>
        <w:pStyle w:val="a3"/>
        <w:numPr>
          <w:ilvl w:val="0"/>
          <w:numId w:val="7"/>
        </w:numPr>
        <w:jc w:val="center"/>
        <w:rPr>
          <w:rFonts w:ascii="Times New Roman" w:hAnsi="Times New Roman" w:cs="Times New Roman"/>
          <w:sz w:val="22"/>
          <w:szCs w:val="22"/>
          <w:lang w:eastAsia="ru-RU"/>
        </w:rPr>
      </w:pPr>
      <w:r w:rsidRPr="00CB3174">
        <w:rPr>
          <w:rFonts w:ascii="Times New Roman" w:hAnsi="Times New Roman" w:cs="Times New Roman"/>
          <w:sz w:val="22"/>
          <w:szCs w:val="22"/>
          <w:lang w:eastAsia="ru-RU"/>
        </w:rPr>
        <w:lastRenderedPageBreak/>
        <w:t>Цели и задачи муниципальной Программы</w:t>
      </w:r>
    </w:p>
    <w:p w:rsidR="00034FDF" w:rsidRPr="00034FDF" w:rsidRDefault="00034FDF" w:rsidP="00034FDF">
      <w:pPr>
        <w:suppressAutoHyphens/>
        <w:ind w:left="1429"/>
        <w:rPr>
          <w:sz w:val="22"/>
          <w:szCs w:val="22"/>
          <w:lang w:eastAsia="ar-SA"/>
        </w:rPr>
      </w:pPr>
    </w:p>
    <w:p w:rsidR="00500E20" w:rsidRPr="00034FDF" w:rsidRDefault="00500E20" w:rsidP="00034FDF">
      <w:pPr>
        <w:ind w:firstLine="709"/>
        <w:jc w:val="both"/>
        <w:rPr>
          <w:sz w:val="22"/>
          <w:szCs w:val="22"/>
        </w:rPr>
      </w:pPr>
      <w:r w:rsidRPr="00034FDF">
        <w:rPr>
          <w:sz w:val="22"/>
          <w:szCs w:val="22"/>
        </w:rPr>
        <w:t xml:space="preserve">Цели муниципальной программы «Предпринимательство»: </w:t>
      </w:r>
    </w:p>
    <w:p w:rsidR="00500E20" w:rsidRPr="00034FDF" w:rsidRDefault="00500E20" w:rsidP="00034FDF">
      <w:pPr>
        <w:suppressAutoHyphens/>
        <w:autoSpaceDE w:val="0"/>
        <w:ind w:firstLine="708"/>
        <w:jc w:val="both"/>
        <w:rPr>
          <w:sz w:val="22"/>
          <w:szCs w:val="22"/>
          <w:lang w:eastAsia="zh-CN"/>
        </w:rPr>
      </w:pPr>
      <w:r w:rsidRPr="00034FDF">
        <w:rPr>
          <w:sz w:val="22"/>
          <w:szCs w:val="22"/>
          <w:lang w:eastAsia="zh-CN"/>
        </w:rPr>
        <w:t xml:space="preserve">- Формирование благоприятного инвестиционного климата и оптимальных условий для инвесторов, стимулирование инвесторов </w:t>
      </w:r>
      <w:r w:rsidRPr="00034FDF">
        <w:rPr>
          <w:sz w:val="22"/>
          <w:szCs w:val="22"/>
          <w:lang w:eastAsia="zh-CN"/>
        </w:rPr>
        <w:br/>
        <w:t>к инвестированию в экономику Раменского городского округа в объемах и темпами, достаточными для обеспечения устойчивого экономического роста.</w:t>
      </w:r>
    </w:p>
    <w:p w:rsidR="00500E20" w:rsidRPr="00034FDF" w:rsidRDefault="00500E20" w:rsidP="00034FDF">
      <w:pPr>
        <w:widowControl w:val="0"/>
        <w:suppressAutoHyphens/>
        <w:autoSpaceDE w:val="0"/>
        <w:ind w:firstLine="708"/>
        <w:jc w:val="both"/>
        <w:rPr>
          <w:sz w:val="22"/>
          <w:szCs w:val="22"/>
          <w:lang w:eastAsia="zh-CN"/>
        </w:rPr>
      </w:pPr>
      <w:r w:rsidRPr="00034FDF">
        <w:rPr>
          <w:sz w:val="22"/>
          <w:szCs w:val="22"/>
          <w:lang w:eastAsia="zh-CN"/>
        </w:rPr>
        <w:t>- Создание условий для добросовестной конкуренции, эффективного функционирования товарных рынков, равных возможностей и стимулирования к участию в экономической деятельности городского округа юридических и физических лиц.</w:t>
      </w:r>
    </w:p>
    <w:p w:rsidR="00500E20" w:rsidRPr="00034FDF" w:rsidRDefault="00500E20" w:rsidP="00034FDF">
      <w:pPr>
        <w:widowControl w:val="0"/>
        <w:suppressAutoHyphens/>
        <w:autoSpaceDE w:val="0"/>
        <w:autoSpaceDN w:val="0"/>
        <w:adjustRightInd w:val="0"/>
        <w:ind w:firstLine="708"/>
        <w:jc w:val="both"/>
        <w:rPr>
          <w:sz w:val="22"/>
          <w:szCs w:val="22"/>
        </w:rPr>
      </w:pPr>
      <w:r w:rsidRPr="00034FDF">
        <w:rPr>
          <w:sz w:val="22"/>
          <w:szCs w:val="22"/>
        </w:rPr>
        <w:t>- Создание благоприятных условий для развития малого и среднего предпринимательства, способствующих созданию новых рабочих мест, развитию реального сектора экономики, исполнению бюджета;</w:t>
      </w:r>
    </w:p>
    <w:p w:rsidR="00500E20" w:rsidRPr="00034FDF" w:rsidRDefault="00500E20" w:rsidP="00034FDF">
      <w:pPr>
        <w:widowControl w:val="0"/>
        <w:autoSpaceDE w:val="0"/>
        <w:autoSpaceDN w:val="0"/>
        <w:adjustRightInd w:val="0"/>
        <w:ind w:firstLine="708"/>
        <w:jc w:val="both"/>
        <w:rPr>
          <w:sz w:val="22"/>
          <w:szCs w:val="22"/>
        </w:rPr>
      </w:pPr>
      <w:r w:rsidRPr="00034FDF">
        <w:rPr>
          <w:sz w:val="22"/>
          <w:szCs w:val="22"/>
        </w:rPr>
        <w:t>- Повышение социально-экономической эффективности потребительского рынка Раменского городского округа Московской области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500E20" w:rsidRPr="00034FDF" w:rsidRDefault="00500E20" w:rsidP="00034FDF">
      <w:pPr>
        <w:ind w:firstLine="493"/>
        <w:jc w:val="both"/>
        <w:rPr>
          <w:sz w:val="22"/>
          <w:szCs w:val="22"/>
          <w:u w:val="single"/>
        </w:rPr>
      </w:pPr>
    </w:p>
    <w:p w:rsidR="00500E20" w:rsidRPr="00034FDF" w:rsidRDefault="00500E20" w:rsidP="00034FDF">
      <w:pPr>
        <w:ind w:firstLine="709"/>
        <w:jc w:val="both"/>
        <w:rPr>
          <w:sz w:val="22"/>
          <w:szCs w:val="22"/>
        </w:rPr>
      </w:pPr>
      <w:r w:rsidRPr="00034FDF">
        <w:rPr>
          <w:sz w:val="22"/>
          <w:szCs w:val="22"/>
        </w:rPr>
        <w:t>Для достижения этих цели планируется решение следующих задач:</w:t>
      </w:r>
    </w:p>
    <w:p w:rsidR="00500E20" w:rsidRPr="00034FDF" w:rsidRDefault="00500E20" w:rsidP="00034FDF">
      <w:pPr>
        <w:widowControl w:val="0"/>
        <w:suppressAutoHyphens/>
        <w:autoSpaceDE w:val="0"/>
        <w:ind w:firstLine="709"/>
        <w:jc w:val="both"/>
        <w:rPr>
          <w:sz w:val="22"/>
          <w:szCs w:val="22"/>
          <w:lang w:eastAsia="zh-CN"/>
        </w:rPr>
      </w:pPr>
      <w:r w:rsidRPr="00034FDF">
        <w:rPr>
          <w:sz w:val="22"/>
          <w:szCs w:val="22"/>
          <w:lang w:eastAsia="zh-CN"/>
        </w:rPr>
        <w:t>- формирование правовых основ, обеспечивающих благоприятный инвестиционный климат;</w:t>
      </w:r>
    </w:p>
    <w:p w:rsidR="00500E20" w:rsidRPr="00034FDF" w:rsidRDefault="00500E20" w:rsidP="00034FDF">
      <w:pPr>
        <w:widowControl w:val="0"/>
        <w:suppressAutoHyphens/>
        <w:autoSpaceDE w:val="0"/>
        <w:ind w:firstLine="709"/>
        <w:jc w:val="both"/>
        <w:rPr>
          <w:sz w:val="22"/>
          <w:szCs w:val="22"/>
          <w:lang w:eastAsia="zh-CN"/>
        </w:rPr>
      </w:pPr>
      <w:r w:rsidRPr="00034FDF">
        <w:rPr>
          <w:sz w:val="22"/>
          <w:szCs w:val="22"/>
          <w:lang w:eastAsia="zh-CN"/>
        </w:rPr>
        <w:t>- улучшение инвестиционного климата, повышение инвестиционной активности на территории Раменского городского округа</w:t>
      </w:r>
      <w:r w:rsidRPr="00034FDF">
        <w:rPr>
          <w:b/>
          <w:sz w:val="22"/>
          <w:szCs w:val="22"/>
          <w:lang w:eastAsia="zh-CN"/>
        </w:rPr>
        <w:t>;</w:t>
      </w:r>
    </w:p>
    <w:p w:rsidR="00500E20" w:rsidRPr="00034FDF" w:rsidRDefault="00500E20" w:rsidP="00034FDF">
      <w:pPr>
        <w:widowControl w:val="0"/>
        <w:suppressAutoHyphens/>
        <w:autoSpaceDE w:val="0"/>
        <w:ind w:firstLine="709"/>
        <w:jc w:val="both"/>
        <w:rPr>
          <w:sz w:val="22"/>
          <w:szCs w:val="22"/>
          <w:lang w:eastAsia="zh-CN"/>
        </w:rPr>
      </w:pPr>
      <w:r w:rsidRPr="00034FDF">
        <w:rPr>
          <w:sz w:val="22"/>
          <w:szCs w:val="22"/>
          <w:lang w:eastAsia="zh-CN"/>
        </w:rPr>
        <w:t>- создание информационной инфраструктуры инвестиционной деятельности, формирование и продвижение имиджа (бренда) Раменского городского округа как городского округа, благоприятного для осуществления инвестиционной деятельности;</w:t>
      </w:r>
    </w:p>
    <w:p w:rsidR="00500E20" w:rsidRPr="00034FDF" w:rsidRDefault="00500E20" w:rsidP="00034FDF">
      <w:pPr>
        <w:widowControl w:val="0"/>
        <w:suppressAutoHyphens/>
        <w:autoSpaceDE w:val="0"/>
        <w:ind w:firstLine="709"/>
        <w:jc w:val="both"/>
        <w:rPr>
          <w:sz w:val="22"/>
          <w:szCs w:val="22"/>
          <w:lang w:eastAsia="zh-CN"/>
        </w:rPr>
      </w:pPr>
      <w:r w:rsidRPr="00034FDF">
        <w:rPr>
          <w:sz w:val="22"/>
          <w:szCs w:val="22"/>
          <w:lang w:eastAsia="zh-CN"/>
        </w:rPr>
        <w:t xml:space="preserve">- развитие и повышение </w:t>
      </w:r>
      <w:proofErr w:type="gramStart"/>
      <w:r w:rsidRPr="00034FDF">
        <w:rPr>
          <w:sz w:val="22"/>
          <w:szCs w:val="22"/>
          <w:lang w:eastAsia="zh-CN"/>
        </w:rPr>
        <w:t>эффективности системы мер муниципальной поддержки субъектов инвестиционной деятельности</w:t>
      </w:r>
      <w:proofErr w:type="gramEnd"/>
      <w:r w:rsidRPr="00034FDF">
        <w:rPr>
          <w:sz w:val="22"/>
          <w:szCs w:val="22"/>
          <w:lang w:eastAsia="zh-CN"/>
        </w:rPr>
        <w:t>;</w:t>
      </w:r>
    </w:p>
    <w:p w:rsidR="00500E20" w:rsidRPr="00034FDF" w:rsidRDefault="00500E20" w:rsidP="00034FDF">
      <w:pPr>
        <w:widowControl w:val="0"/>
        <w:suppressAutoHyphens/>
        <w:autoSpaceDE w:val="0"/>
        <w:ind w:firstLine="709"/>
        <w:jc w:val="both"/>
        <w:rPr>
          <w:sz w:val="22"/>
          <w:szCs w:val="22"/>
          <w:lang w:eastAsia="zh-CN"/>
        </w:rPr>
      </w:pPr>
      <w:r w:rsidRPr="00034FDF">
        <w:rPr>
          <w:sz w:val="22"/>
          <w:szCs w:val="22"/>
          <w:lang w:eastAsia="zh-CN"/>
        </w:rPr>
        <w:t>- содействие субъектам инвестиционной деятельности в получении технических условий на подключение к сетям тепло-водо-газоснабжения;</w:t>
      </w:r>
    </w:p>
    <w:p w:rsidR="00500E20" w:rsidRPr="00034FDF" w:rsidRDefault="00500E20" w:rsidP="00034FDF">
      <w:pPr>
        <w:ind w:firstLine="709"/>
        <w:jc w:val="both"/>
        <w:rPr>
          <w:sz w:val="22"/>
          <w:szCs w:val="22"/>
        </w:rPr>
      </w:pPr>
      <w:r w:rsidRPr="00034FDF">
        <w:rPr>
          <w:sz w:val="22"/>
          <w:szCs w:val="22"/>
        </w:rPr>
        <w:t>- развитие сферы закупок для обеспечения муниципальных нужд;</w:t>
      </w:r>
    </w:p>
    <w:p w:rsidR="00500E20" w:rsidRPr="00034FDF" w:rsidRDefault="00500E20" w:rsidP="00034FDF">
      <w:pPr>
        <w:ind w:firstLine="709"/>
        <w:jc w:val="both"/>
        <w:rPr>
          <w:sz w:val="22"/>
          <w:szCs w:val="22"/>
        </w:rPr>
      </w:pPr>
      <w:r w:rsidRPr="00034FDF">
        <w:rPr>
          <w:sz w:val="22"/>
          <w:szCs w:val="22"/>
        </w:rPr>
        <w:t>- внедрение контрактной системы;</w:t>
      </w:r>
    </w:p>
    <w:p w:rsidR="00500E20" w:rsidRPr="00034FDF" w:rsidRDefault="00500E20" w:rsidP="00034FDF">
      <w:pPr>
        <w:ind w:firstLine="709"/>
        <w:jc w:val="both"/>
        <w:rPr>
          <w:sz w:val="22"/>
          <w:szCs w:val="22"/>
        </w:rPr>
      </w:pPr>
      <w:r w:rsidRPr="00034FDF">
        <w:rPr>
          <w:sz w:val="22"/>
          <w:szCs w:val="22"/>
        </w:rPr>
        <w:t>- расширение доступности информации об осуществлении закупок для муниципальных нужд;</w:t>
      </w:r>
    </w:p>
    <w:p w:rsidR="00500E20" w:rsidRPr="00034FDF" w:rsidRDefault="00500E20" w:rsidP="00034FDF">
      <w:pPr>
        <w:ind w:firstLine="709"/>
        <w:jc w:val="both"/>
        <w:rPr>
          <w:sz w:val="22"/>
          <w:szCs w:val="22"/>
        </w:rPr>
      </w:pPr>
      <w:r w:rsidRPr="00034FDF">
        <w:rPr>
          <w:sz w:val="22"/>
          <w:szCs w:val="22"/>
        </w:rPr>
        <w:t>- внедрение стандарта развития конкуренции;</w:t>
      </w:r>
    </w:p>
    <w:p w:rsidR="00500E20" w:rsidRPr="00034FDF" w:rsidRDefault="00500E20" w:rsidP="00034FDF">
      <w:pPr>
        <w:ind w:firstLine="709"/>
        <w:jc w:val="both"/>
        <w:rPr>
          <w:sz w:val="22"/>
          <w:szCs w:val="22"/>
        </w:rPr>
      </w:pPr>
      <w:r w:rsidRPr="00034FDF">
        <w:rPr>
          <w:sz w:val="22"/>
          <w:szCs w:val="22"/>
        </w:rPr>
        <w:t>- реализация механизмов муниципальной поддержки субъектов малого и среднего предпринимательства;</w:t>
      </w:r>
    </w:p>
    <w:p w:rsidR="00500E20" w:rsidRPr="00034FDF" w:rsidRDefault="00500E20" w:rsidP="00034FDF">
      <w:pPr>
        <w:ind w:firstLine="709"/>
        <w:jc w:val="both"/>
        <w:rPr>
          <w:sz w:val="22"/>
          <w:szCs w:val="22"/>
        </w:rPr>
      </w:pPr>
      <w:r w:rsidRPr="00034FDF">
        <w:rPr>
          <w:sz w:val="22"/>
          <w:szCs w:val="22"/>
        </w:rPr>
        <w:t>- популяризация предпринимательства;</w:t>
      </w:r>
    </w:p>
    <w:p w:rsidR="00500E20" w:rsidRPr="00034FDF" w:rsidRDefault="00500E20" w:rsidP="00034FDF">
      <w:pPr>
        <w:autoSpaceDE w:val="0"/>
        <w:autoSpaceDN w:val="0"/>
        <w:adjustRightInd w:val="0"/>
        <w:ind w:firstLine="709"/>
        <w:jc w:val="both"/>
        <w:rPr>
          <w:sz w:val="22"/>
          <w:szCs w:val="22"/>
        </w:rPr>
      </w:pPr>
      <w:r w:rsidRPr="00034FDF">
        <w:rPr>
          <w:sz w:val="22"/>
          <w:szCs w:val="22"/>
        </w:rPr>
        <w:t>- развитие инфраструктуры потребительского рынка и услуг.</w:t>
      </w:r>
    </w:p>
    <w:p w:rsidR="00500E20" w:rsidRPr="00034FDF" w:rsidRDefault="00500E20" w:rsidP="00034FDF">
      <w:pPr>
        <w:autoSpaceDE w:val="0"/>
        <w:autoSpaceDN w:val="0"/>
        <w:adjustRightInd w:val="0"/>
        <w:ind w:firstLine="709"/>
        <w:jc w:val="both"/>
        <w:rPr>
          <w:sz w:val="22"/>
          <w:szCs w:val="22"/>
        </w:rPr>
      </w:pPr>
      <w:r w:rsidRPr="00034FDF">
        <w:rPr>
          <w:sz w:val="22"/>
          <w:szCs w:val="22"/>
        </w:rPr>
        <w:t>- реализация мер по защите прав потребителей в сфере торговли, общественного питания и бытовых услуг.</w:t>
      </w:r>
    </w:p>
    <w:p w:rsidR="00500E20" w:rsidRPr="00034FDF" w:rsidRDefault="00500E20" w:rsidP="00034FDF">
      <w:pPr>
        <w:ind w:firstLine="709"/>
        <w:jc w:val="both"/>
        <w:rPr>
          <w:sz w:val="22"/>
          <w:szCs w:val="22"/>
        </w:rPr>
      </w:pPr>
    </w:p>
    <w:p w:rsidR="00500E20" w:rsidRPr="00034FDF" w:rsidRDefault="00500E20" w:rsidP="00034FDF">
      <w:pPr>
        <w:ind w:firstLine="709"/>
        <w:jc w:val="both"/>
        <w:rPr>
          <w:sz w:val="22"/>
          <w:szCs w:val="22"/>
        </w:rPr>
      </w:pPr>
      <w:r w:rsidRPr="00034FDF">
        <w:rPr>
          <w:sz w:val="22"/>
          <w:szCs w:val="22"/>
        </w:rPr>
        <w:t>Решение задач осуществляется посредством реализации комплекса мероприятий, входящих в состав соответствующих подпрограмм. Перечни мероприятий приведены в приложении №1 к соответствующим подпрограммам муниципальной программы.</w:t>
      </w:r>
    </w:p>
    <w:p w:rsidR="00500E20" w:rsidRPr="00034FDF" w:rsidRDefault="00500E20" w:rsidP="00034FDF">
      <w:pPr>
        <w:ind w:firstLine="709"/>
        <w:jc w:val="both"/>
        <w:rPr>
          <w:sz w:val="22"/>
          <w:szCs w:val="22"/>
        </w:rPr>
      </w:pPr>
      <w:r w:rsidRPr="00034FDF">
        <w:rPr>
          <w:sz w:val="22"/>
          <w:szCs w:val="22"/>
        </w:rPr>
        <w:t>В подпрограммах мероприятия сбалансированы по задачам, объемам финансовых средств, необходимых для решения задач, по годам реализации подпрограмм и источникам финансирования.</w:t>
      </w:r>
    </w:p>
    <w:p w:rsidR="00500E20" w:rsidRDefault="00500E20" w:rsidP="00034FDF">
      <w:pPr>
        <w:autoSpaceDE w:val="0"/>
        <w:autoSpaceDN w:val="0"/>
        <w:adjustRightInd w:val="0"/>
        <w:ind w:firstLine="708"/>
        <w:jc w:val="both"/>
        <w:rPr>
          <w:sz w:val="22"/>
          <w:szCs w:val="22"/>
        </w:rPr>
      </w:pPr>
    </w:p>
    <w:p w:rsidR="00034FDF" w:rsidRDefault="00034FDF" w:rsidP="00034FDF">
      <w:pPr>
        <w:autoSpaceDE w:val="0"/>
        <w:autoSpaceDN w:val="0"/>
        <w:adjustRightInd w:val="0"/>
        <w:ind w:firstLine="708"/>
        <w:jc w:val="both"/>
        <w:rPr>
          <w:sz w:val="22"/>
          <w:szCs w:val="22"/>
        </w:rPr>
      </w:pPr>
    </w:p>
    <w:p w:rsidR="00034FDF" w:rsidRPr="00034FDF" w:rsidRDefault="00034FDF" w:rsidP="00034FDF">
      <w:pPr>
        <w:autoSpaceDE w:val="0"/>
        <w:autoSpaceDN w:val="0"/>
        <w:adjustRightInd w:val="0"/>
        <w:ind w:firstLine="708"/>
        <w:jc w:val="both"/>
        <w:rPr>
          <w:sz w:val="22"/>
          <w:szCs w:val="22"/>
        </w:rPr>
      </w:pPr>
    </w:p>
    <w:p w:rsidR="00500E20" w:rsidRPr="00034FDF" w:rsidRDefault="00500E20" w:rsidP="00CB3174">
      <w:pPr>
        <w:numPr>
          <w:ilvl w:val="0"/>
          <w:numId w:val="7"/>
        </w:numPr>
        <w:suppressAutoHyphens/>
        <w:autoSpaceDE w:val="0"/>
        <w:autoSpaceDN w:val="0"/>
        <w:adjustRightInd w:val="0"/>
        <w:jc w:val="center"/>
        <w:rPr>
          <w:sz w:val="22"/>
          <w:szCs w:val="22"/>
          <w:lang w:eastAsia="ar-SA"/>
        </w:rPr>
      </w:pPr>
      <w:r w:rsidRPr="00034FDF">
        <w:rPr>
          <w:sz w:val="22"/>
          <w:szCs w:val="22"/>
          <w:lang w:eastAsia="ar-SA"/>
        </w:rPr>
        <w:lastRenderedPageBreak/>
        <w:t>Перечень и краткое описание подпрограмм и мероприятий муниципальной программы</w:t>
      </w:r>
    </w:p>
    <w:p w:rsidR="00500E20" w:rsidRPr="00034FDF" w:rsidRDefault="00500E20" w:rsidP="00034FDF">
      <w:pPr>
        <w:autoSpaceDE w:val="0"/>
        <w:autoSpaceDN w:val="0"/>
        <w:adjustRightInd w:val="0"/>
        <w:rPr>
          <w:sz w:val="22"/>
          <w:szCs w:val="22"/>
        </w:rPr>
      </w:pPr>
    </w:p>
    <w:p w:rsidR="00500E20" w:rsidRPr="00034FDF" w:rsidRDefault="00500E20" w:rsidP="00034FDF">
      <w:pPr>
        <w:ind w:firstLine="709"/>
        <w:jc w:val="both"/>
        <w:rPr>
          <w:sz w:val="22"/>
          <w:szCs w:val="22"/>
        </w:rPr>
      </w:pPr>
      <w:r w:rsidRPr="00034FDF">
        <w:rPr>
          <w:sz w:val="22"/>
          <w:szCs w:val="22"/>
        </w:rPr>
        <w:t>Достижение целевых значений планируемых результатов осуществляется посредством реализации четырех подпрограмм.</w:t>
      </w:r>
    </w:p>
    <w:p w:rsidR="00500E20" w:rsidRPr="00034FDF" w:rsidRDefault="00500E20" w:rsidP="00034FDF">
      <w:pPr>
        <w:suppressAutoHyphens/>
        <w:ind w:left="709"/>
        <w:jc w:val="both"/>
        <w:rPr>
          <w:sz w:val="22"/>
          <w:szCs w:val="22"/>
          <w:lang w:eastAsia="ar-SA"/>
        </w:rPr>
      </w:pPr>
      <w:r w:rsidRPr="00034FDF">
        <w:rPr>
          <w:sz w:val="22"/>
          <w:szCs w:val="22"/>
          <w:lang w:eastAsia="ar-SA"/>
        </w:rPr>
        <w:t>Перечень подпрограмм муниципальной программы «Предпринимательство»:</w:t>
      </w:r>
    </w:p>
    <w:p w:rsidR="00500E20" w:rsidRPr="00BA10A2" w:rsidRDefault="005F5795" w:rsidP="00034FDF">
      <w:pPr>
        <w:pStyle w:val="a3"/>
        <w:numPr>
          <w:ilvl w:val="0"/>
          <w:numId w:val="2"/>
        </w:numPr>
        <w:autoSpaceDE w:val="0"/>
        <w:autoSpaceDN w:val="0"/>
        <w:adjustRightInd w:val="0"/>
        <w:ind w:hanging="11"/>
        <w:jc w:val="both"/>
        <w:rPr>
          <w:rFonts w:ascii="Times New Roman" w:hAnsi="Times New Roman" w:cs="Times New Roman"/>
          <w:color w:val="000000" w:themeColor="text1"/>
          <w:sz w:val="22"/>
          <w:szCs w:val="22"/>
        </w:rPr>
      </w:pPr>
      <w:r>
        <w:rPr>
          <w:rFonts w:ascii="Times New Roman" w:hAnsi="Times New Roman" w:cs="Times New Roman"/>
          <w:sz w:val="22"/>
          <w:szCs w:val="22"/>
        </w:rPr>
        <w:t>«Инвестиции» (</w:t>
      </w:r>
      <w:r w:rsidRPr="00BA10A2">
        <w:rPr>
          <w:rFonts w:ascii="Times New Roman" w:hAnsi="Times New Roman" w:cs="Times New Roman"/>
          <w:color w:val="000000" w:themeColor="text1"/>
          <w:sz w:val="22"/>
          <w:szCs w:val="22"/>
        </w:rPr>
        <w:t xml:space="preserve">Подпрограмма </w:t>
      </w:r>
      <w:r w:rsidRPr="00BA10A2">
        <w:rPr>
          <w:rFonts w:ascii="Times New Roman" w:hAnsi="Times New Roman" w:cs="Times New Roman"/>
          <w:color w:val="000000" w:themeColor="text1"/>
          <w:sz w:val="22"/>
          <w:szCs w:val="22"/>
          <w:lang w:val="en-US"/>
        </w:rPr>
        <w:t>I</w:t>
      </w:r>
      <w:r w:rsidR="00500E20" w:rsidRPr="00BA10A2">
        <w:rPr>
          <w:rFonts w:ascii="Times New Roman" w:hAnsi="Times New Roman" w:cs="Times New Roman"/>
          <w:color w:val="000000" w:themeColor="text1"/>
          <w:sz w:val="22"/>
          <w:szCs w:val="22"/>
        </w:rPr>
        <w:t>);</w:t>
      </w:r>
    </w:p>
    <w:p w:rsidR="00500E20" w:rsidRPr="00BA10A2" w:rsidRDefault="00500E20" w:rsidP="00034FDF">
      <w:pPr>
        <w:numPr>
          <w:ilvl w:val="0"/>
          <w:numId w:val="2"/>
        </w:numPr>
        <w:suppressAutoHyphens/>
        <w:autoSpaceDE w:val="0"/>
        <w:autoSpaceDN w:val="0"/>
        <w:adjustRightInd w:val="0"/>
        <w:ind w:hanging="11"/>
        <w:jc w:val="both"/>
        <w:rPr>
          <w:color w:val="000000" w:themeColor="text1"/>
          <w:sz w:val="22"/>
          <w:szCs w:val="22"/>
          <w:lang w:eastAsia="ar-SA"/>
        </w:rPr>
      </w:pPr>
      <w:r w:rsidRPr="00BA10A2">
        <w:rPr>
          <w:color w:val="000000" w:themeColor="text1"/>
          <w:sz w:val="22"/>
          <w:szCs w:val="22"/>
          <w:lang w:eastAsia="ar-SA"/>
        </w:rPr>
        <w:t>«Разви</w:t>
      </w:r>
      <w:r w:rsidR="005F5795" w:rsidRPr="00BA10A2">
        <w:rPr>
          <w:color w:val="000000" w:themeColor="text1"/>
          <w:sz w:val="22"/>
          <w:szCs w:val="22"/>
          <w:lang w:eastAsia="ar-SA"/>
        </w:rPr>
        <w:t xml:space="preserve">тие конкуренции» (Подпрограмма </w:t>
      </w:r>
      <w:r w:rsidR="005F5795" w:rsidRPr="00BA10A2">
        <w:rPr>
          <w:color w:val="000000" w:themeColor="text1"/>
          <w:sz w:val="22"/>
          <w:szCs w:val="22"/>
          <w:lang w:val="en-US" w:eastAsia="ar-SA"/>
        </w:rPr>
        <w:t>II</w:t>
      </w:r>
      <w:r w:rsidRPr="00BA10A2">
        <w:rPr>
          <w:color w:val="000000" w:themeColor="text1"/>
          <w:sz w:val="22"/>
          <w:szCs w:val="22"/>
          <w:lang w:eastAsia="ar-SA"/>
        </w:rPr>
        <w:t>);</w:t>
      </w:r>
    </w:p>
    <w:p w:rsidR="00500E20" w:rsidRPr="00BA10A2" w:rsidRDefault="00500E20" w:rsidP="00034FDF">
      <w:pPr>
        <w:numPr>
          <w:ilvl w:val="0"/>
          <w:numId w:val="2"/>
        </w:numPr>
        <w:suppressAutoHyphens/>
        <w:autoSpaceDE w:val="0"/>
        <w:autoSpaceDN w:val="0"/>
        <w:adjustRightInd w:val="0"/>
        <w:ind w:hanging="11"/>
        <w:jc w:val="both"/>
        <w:rPr>
          <w:color w:val="000000" w:themeColor="text1"/>
          <w:sz w:val="22"/>
          <w:szCs w:val="22"/>
          <w:lang w:eastAsia="ar-SA"/>
        </w:rPr>
      </w:pPr>
      <w:r w:rsidRPr="00BA10A2">
        <w:rPr>
          <w:color w:val="000000" w:themeColor="text1"/>
          <w:sz w:val="22"/>
          <w:szCs w:val="22"/>
          <w:lang w:eastAsia="ar-SA"/>
        </w:rPr>
        <w:t>«Развитие малого и среднего пред</w:t>
      </w:r>
      <w:r w:rsidR="005F5795" w:rsidRPr="00BA10A2">
        <w:rPr>
          <w:color w:val="000000" w:themeColor="text1"/>
          <w:sz w:val="22"/>
          <w:szCs w:val="22"/>
          <w:lang w:eastAsia="ar-SA"/>
        </w:rPr>
        <w:t xml:space="preserve">принимательства» (Подпрограмма </w:t>
      </w:r>
      <w:r w:rsidR="005F5795" w:rsidRPr="00BA10A2">
        <w:rPr>
          <w:color w:val="000000" w:themeColor="text1"/>
          <w:sz w:val="22"/>
          <w:szCs w:val="22"/>
          <w:lang w:val="en-US" w:eastAsia="ar-SA"/>
        </w:rPr>
        <w:t>III</w:t>
      </w:r>
      <w:r w:rsidRPr="00BA10A2">
        <w:rPr>
          <w:color w:val="000000" w:themeColor="text1"/>
          <w:sz w:val="22"/>
          <w:szCs w:val="22"/>
          <w:lang w:eastAsia="ar-SA"/>
        </w:rPr>
        <w:t>);</w:t>
      </w:r>
    </w:p>
    <w:p w:rsidR="00500E20" w:rsidRPr="00034FDF" w:rsidRDefault="00500E20" w:rsidP="00034FDF">
      <w:pPr>
        <w:numPr>
          <w:ilvl w:val="0"/>
          <w:numId w:val="2"/>
        </w:numPr>
        <w:suppressAutoHyphens/>
        <w:autoSpaceDE w:val="0"/>
        <w:autoSpaceDN w:val="0"/>
        <w:adjustRightInd w:val="0"/>
        <w:ind w:hanging="11"/>
        <w:jc w:val="both"/>
        <w:rPr>
          <w:sz w:val="22"/>
          <w:szCs w:val="22"/>
          <w:lang w:eastAsia="ar-SA"/>
        </w:rPr>
      </w:pPr>
      <w:r w:rsidRPr="00034FDF">
        <w:rPr>
          <w:sz w:val="22"/>
          <w:szCs w:val="22"/>
          <w:lang w:eastAsia="ar-SA"/>
        </w:rPr>
        <w:t>«Развитие потребительского рынка и услуг на территории муниципального образования Московской области» (</w:t>
      </w:r>
      <w:r w:rsidRPr="00D9231F">
        <w:rPr>
          <w:color w:val="000000" w:themeColor="text1"/>
          <w:sz w:val="22"/>
          <w:szCs w:val="22"/>
          <w:lang w:eastAsia="ar-SA"/>
        </w:rPr>
        <w:t xml:space="preserve">Подпрограмма </w:t>
      </w:r>
      <w:r w:rsidR="00FA7109" w:rsidRPr="00D9231F">
        <w:rPr>
          <w:color w:val="000000" w:themeColor="text1"/>
          <w:sz w:val="22"/>
          <w:szCs w:val="22"/>
          <w:lang w:val="en-US" w:eastAsia="ar-SA"/>
        </w:rPr>
        <w:t>IV</w:t>
      </w:r>
      <w:r w:rsidRPr="00034FDF">
        <w:rPr>
          <w:sz w:val="22"/>
          <w:szCs w:val="22"/>
          <w:lang w:eastAsia="ar-SA"/>
        </w:rPr>
        <w:t>).</w:t>
      </w:r>
    </w:p>
    <w:p w:rsidR="00500E20" w:rsidRPr="00034FDF" w:rsidRDefault="00500E20" w:rsidP="00034FDF">
      <w:pPr>
        <w:ind w:firstLine="708"/>
        <w:jc w:val="both"/>
        <w:rPr>
          <w:sz w:val="22"/>
          <w:szCs w:val="22"/>
        </w:rPr>
      </w:pPr>
    </w:p>
    <w:p w:rsidR="00500E20" w:rsidRPr="00034FDF" w:rsidRDefault="00500E20" w:rsidP="00034FDF">
      <w:pPr>
        <w:ind w:firstLine="708"/>
        <w:jc w:val="both"/>
        <w:rPr>
          <w:sz w:val="22"/>
          <w:szCs w:val="22"/>
        </w:rPr>
      </w:pPr>
      <w:r w:rsidRPr="00034FDF">
        <w:rPr>
          <w:sz w:val="22"/>
          <w:szCs w:val="22"/>
        </w:rPr>
        <w:t>Подпрограмма «Инвестиции» направлена на формирование благоприятного инвестиционного климата и оптимальных условий</w:t>
      </w:r>
      <w:r w:rsidRPr="00034FDF">
        <w:rPr>
          <w:sz w:val="22"/>
          <w:szCs w:val="22"/>
        </w:rPr>
        <w:br/>
        <w:t xml:space="preserve">для инвесторов, стимулирование инвесторов к инвестированию в экономику Раменского городского округа в объемах и темпами, достаточными для обеспечения устойчивого экономического роста. </w:t>
      </w:r>
    </w:p>
    <w:p w:rsidR="00500E20" w:rsidRPr="00034FDF" w:rsidRDefault="00500E20" w:rsidP="00034FDF">
      <w:pPr>
        <w:ind w:firstLine="708"/>
        <w:jc w:val="both"/>
        <w:rPr>
          <w:sz w:val="22"/>
          <w:szCs w:val="22"/>
        </w:rPr>
      </w:pPr>
      <w:r w:rsidRPr="00034FDF">
        <w:rPr>
          <w:sz w:val="22"/>
          <w:szCs w:val="22"/>
        </w:rPr>
        <w:t>В подпрограмме предусмотрены следующие основные мероприятия:</w:t>
      </w:r>
    </w:p>
    <w:p w:rsidR="00500E20" w:rsidRPr="00034FDF" w:rsidRDefault="00500E20" w:rsidP="00034FDF">
      <w:pPr>
        <w:ind w:firstLine="708"/>
        <w:jc w:val="both"/>
        <w:rPr>
          <w:sz w:val="22"/>
          <w:szCs w:val="22"/>
        </w:rPr>
      </w:pPr>
      <w:r w:rsidRPr="00034FDF">
        <w:rPr>
          <w:sz w:val="22"/>
          <w:szCs w:val="22"/>
        </w:rPr>
        <w:t>- создание многофункциональных индустриальных парков, технологических парков, промышленных площадок;</w:t>
      </w:r>
    </w:p>
    <w:p w:rsidR="00500E20" w:rsidRPr="00034FDF" w:rsidRDefault="00500E20" w:rsidP="00034FDF">
      <w:pPr>
        <w:ind w:firstLine="708"/>
        <w:jc w:val="both"/>
        <w:rPr>
          <w:sz w:val="22"/>
          <w:szCs w:val="22"/>
        </w:rPr>
      </w:pPr>
      <w:r w:rsidRPr="00034FDF">
        <w:rPr>
          <w:sz w:val="22"/>
          <w:szCs w:val="22"/>
        </w:rPr>
        <w:t>- организация работ по поддержке и развитию промышленного потенциала;</w:t>
      </w:r>
    </w:p>
    <w:p w:rsidR="00500E20" w:rsidRPr="00034FDF" w:rsidRDefault="00500E20" w:rsidP="00034FDF">
      <w:pPr>
        <w:ind w:firstLine="708"/>
        <w:jc w:val="both"/>
        <w:rPr>
          <w:sz w:val="22"/>
          <w:szCs w:val="22"/>
        </w:rPr>
      </w:pPr>
      <w:r w:rsidRPr="00034FDF">
        <w:rPr>
          <w:sz w:val="22"/>
          <w:szCs w:val="22"/>
        </w:rPr>
        <w:t>- проведение конкурсного отбора лучших концепций по развитию территорий и дальнейшая реализация концепций победителей конкурса.</w:t>
      </w:r>
    </w:p>
    <w:p w:rsidR="00500E20" w:rsidRPr="00034FDF" w:rsidRDefault="00500E20" w:rsidP="00034FDF">
      <w:pPr>
        <w:ind w:firstLine="708"/>
        <w:jc w:val="both"/>
        <w:rPr>
          <w:sz w:val="22"/>
          <w:szCs w:val="22"/>
        </w:rPr>
      </w:pPr>
      <w:r w:rsidRPr="00034FDF">
        <w:rPr>
          <w:sz w:val="22"/>
          <w:szCs w:val="22"/>
        </w:rPr>
        <w:t>Выполнение данных мероприятий позволит обеспечить формирование благоприятного инвестиционного климата и оптимальных условий для инвесторов, стимулирование инвесторов к инвестированию в экономику Раменского городского округа в объемах и темпами, достаточными для обеспечения устойчивого экономического роста.</w:t>
      </w:r>
    </w:p>
    <w:p w:rsidR="00500E20" w:rsidRPr="00034FDF" w:rsidRDefault="00500E20" w:rsidP="00034FDF">
      <w:pPr>
        <w:widowControl w:val="0"/>
        <w:autoSpaceDE w:val="0"/>
        <w:autoSpaceDN w:val="0"/>
        <w:adjustRightInd w:val="0"/>
        <w:ind w:firstLine="708"/>
        <w:jc w:val="both"/>
        <w:rPr>
          <w:sz w:val="22"/>
          <w:szCs w:val="22"/>
        </w:rPr>
      </w:pPr>
    </w:p>
    <w:p w:rsidR="00500E20" w:rsidRPr="00034FDF" w:rsidRDefault="00500E20" w:rsidP="00034FDF">
      <w:pPr>
        <w:widowControl w:val="0"/>
        <w:autoSpaceDE w:val="0"/>
        <w:autoSpaceDN w:val="0"/>
        <w:adjustRightInd w:val="0"/>
        <w:ind w:firstLine="708"/>
        <w:jc w:val="both"/>
        <w:rPr>
          <w:sz w:val="22"/>
          <w:szCs w:val="22"/>
        </w:rPr>
      </w:pPr>
      <w:r w:rsidRPr="00034FDF">
        <w:rPr>
          <w:sz w:val="22"/>
          <w:szCs w:val="22"/>
        </w:rPr>
        <w:t>Подпрограмма «Развитие конкуренции» направлена на создание условий для добросовестной конкуренции, эффективного функционирования товарных рынков, равных возможностей и стимулирования к участию в экономической деятельности городского округа юридических и физических лиц.</w:t>
      </w:r>
    </w:p>
    <w:p w:rsidR="00500E20" w:rsidRPr="00034FDF" w:rsidRDefault="00500E20" w:rsidP="00034FDF">
      <w:pPr>
        <w:widowControl w:val="0"/>
        <w:autoSpaceDE w:val="0"/>
        <w:autoSpaceDN w:val="0"/>
        <w:adjustRightInd w:val="0"/>
        <w:ind w:firstLine="708"/>
        <w:jc w:val="both"/>
        <w:rPr>
          <w:sz w:val="22"/>
          <w:szCs w:val="22"/>
        </w:rPr>
      </w:pPr>
      <w:r w:rsidRPr="00034FDF">
        <w:rPr>
          <w:sz w:val="22"/>
          <w:szCs w:val="22"/>
        </w:rPr>
        <w:t>В подпрограмме предусмотрены следующие основные мероприятия:</w:t>
      </w:r>
    </w:p>
    <w:p w:rsidR="00500E20" w:rsidRPr="00034FDF" w:rsidRDefault="00500E20" w:rsidP="00034FDF">
      <w:pPr>
        <w:widowControl w:val="0"/>
        <w:autoSpaceDE w:val="0"/>
        <w:autoSpaceDN w:val="0"/>
        <w:adjustRightInd w:val="0"/>
        <w:ind w:firstLine="708"/>
        <w:jc w:val="both"/>
        <w:rPr>
          <w:sz w:val="22"/>
          <w:szCs w:val="22"/>
          <w:lang w:eastAsia="zh-CN"/>
        </w:rPr>
      </w:pPr>
      <w:r w:rsidRPr="00034FDF">
        <w:rPr>
          <w:sz w:val="22"/>
          <w:szCs w:val="22"/>
        </w:rPr>
        <w:t>- р</w:t>
      </w:r>
      <w:r w:rsidRPr="00034FDF">
        <w:rPr>
          <w:sz w:val="22"/>
          <w:szCs w:val="22"/>
          <w:lang w:eastAsia="zh-CN"/>
        </w:rPr>
        <w:t>еализация комплекса мер по развитию сферы закупок в соответствии с Федеральным законом № 44-ФЗ;</w:t>
      </w:r>
    </w:p>
    <w:p w:rsidR="00500E20" w:rsidRPr="00034FDF" w:rsidRDefault="00500E20" w:rsidP="00034FDF">
      <w:pPr>
        <w:widowControl w:val="0"/>
        <w:autoSpaceDE w:val="0"/>
        <w:autoSpaceDN w:val="0"/>
        <w:adjustRightInd w:val="0"/>
        <w:ind w:firstLine="708"/>
        <w:jc w:val="both"/>
        <w:rPr>
          <w:sz w:val="22"/>
          <w:szCs w:val="22"/>
          <w:lang w:eastAsia="zh-CN"/>
        </w:rPr>
      </w:pPr>
      <w:r w:rsidRPr="00034FDF">
        <w:rPr>
          <w:sz w:val="22"/>
          <w:szCs w:val="22"/>
          <w:lang w:eastAsia="zh-CN"/>
        </w:rPr>
        <w:t>- развитие конкурентной среды в рамках Федерального закона № 44-ФЗ;</w:t>
      </w:r>
    </w:p>
    <w:p w:rsidR="00500E20" w:rsidRPr="00034FDF" w:rsidRDefault="00500E20" w:rsidP="00034FDF">
      <w:pPr>
        <w:widowControl w:val="0"/>
        <w:autoSpaceDE w:val="0"/>
        <w:autoSpaceDN w:val="0"/>
        <w:adjustRightInd w:val="0"/>
        <w:ind w:firstLine="708"/>
        <w:jc w:val="both"/>
        <w:rPr>
          <w:sz w:val="22"/>
          <w:szCs w:val="22"/>
        </w:rPr>
      </w:pPr>
      <w:r w:rsidRPr="00034FDF">
        <w:rPr>
          <w:sz w:val="22"/>
          <w:szCs w:val="22"/>
          <w:lang w:eastAsia="zh-CN"/>
        </w:rPr>
        <w:t>- реализация комплекса мер по содействию развитию конкуренции.</w:t>
      </w:r>
    </w:p>
    <w:p w:rsidR="00500E20" w:rsidRPr="00034FDF" w:rsidRDefault="00500E20" w:rsidP="00034FDF">
      <w:pPr>
        <w:widowControl w:val="0"/>
        <w:suppressAutoHyphens/>
        <w:autoSpaceDE w:val="0"/>
        <w:ind w:firstLine="709"/>
        <w:jc w:val="both"/>
        <w:rPr>
          <w:sz w:val="22"/>
          <w:szCs w:val="22"/>
          <w:lang w:eastAsia="zh-CN"/>
        </w:rPr>
      </w:pPr>
      <w:r w:rsidRPr="00034FDF">
        <w:rPr>
          <w:sz w:val="22"/>
          <w:szCs w:val="22"/>
          <w:lang w:eastAsia="zh-CN"/>
        </w:rPr>
        <w:t xml:space="preserve">Выполнение этих мероприятий создаст благоприятные условия для добросовестной конкуренции, эффективного функционирования товарных рынков, равных возможностей и стимулирования к участию в экономической деятельности городского округа юридических </w:t>
      </w:r>
      <w:r w:rsidRPr="00034FDF">
        <w:rPr>
          <w:sz w:val="22"/>
          <w:szCs w:val="22"/>
          <w:lang w:eastAsia="zh-CN"/>
        </w:rPr>
        <w:br/>
        <w:t>и физических лиц.</w:t>
      </w:r>
    </w:p>
    <w:p w:rsidR="00500E20" w:rsidRPr="00034FDF" w:rsidRDefault="00500E20" w:rsidP="00034FDF">
      <w:pPr>
        <w:widowControl w:val="0"/>
        <w:autoSpaceDE w:val="0"/>
        <w:autoSpaceDN w:val="0"/>
        <w:adjustRightInd w:val="0"/>
        <w:jc w:val="both"/>
        <w:rPr>
          <w:sz w:val="22"/>
          <w:szCs w:val="22"/>
        </w:rPr>
      </w:pPr>
    </w:p>
    <w:p w:rsidR="00500E20" w:rsidRPr="00034FDF" w:rsidRDefault="00500E20" w:rsidP="00034FDF">
      <w:pPr>
        <w:widowControl w:val="0"/>
        <w:autoSpaceDE w:val="0"/>
        <w:autoSpaceDN w:val="0"/>
        <w:adjustRightInd w:val="0"/>
        <w:ind w:firstLine="708"/>
        <w:jc w:val="both"/>
        <w:rPr>
          <w:sz w:val="22"/>
          <w:szCs w:val="22"/>
        </w:rPr>
      </w:pPr>
      <w:r w:rsidRPr="00034FDF">
        <w:rPr>
          <w:sz w:val="22"/>
          <w:szCs w:val="22"/>
        </w:rPr>
        <w:t>Подпрограмма «Развитие малого и среднего предпринимательства» направлена на создание благоприятных условий для развития малого и среднего предпринимательства, способствующих созданию новых рабочих мест, развитию реального сектора экономики, пополнению бюджета.</w:t>
      </w:r>
    </w:p>
    <w:p w:rsidR="00500E20" w:rsidRPr="00034FDF" w:rsidRDefault="00500E20" w:rsidP="00034FDF">
      <w:pPr>
        <w:widowControl w:val="0"/>
        <w:autoSpaceDE w:val="0"/>
        <w:autoSpaceDN w:val="0"/>
        <w:adjustRightInd w:val="0"/>
        <w:ind w:firstLine="708"/>
        <w:jc w:val="both"/>
        <w:rPr>
          <w:sz w:val="22"/>
          <w:szCs w:val="22"/>
        </w:rPr>
      </w:pPr>
      <w:r w:rsidRPr="00034FDF">
        <w:rPr>
          <w:sz w:val="22"/>
          <w:szCs w:val="22"/>
        </w:rPr>
        <w:t>В подпрограмме предусмотрены следующие основные мероприятия:</w:t>
      </w:r>
    </w:p>
    <w:p w:rsidR="00500E20" w:rsidRPr="00034FDF" w:rsidRDefault="00500E20" w:rsidP="00034FDF">
      <w:pPr>
        <w:widowControl w:val="0"/>
        <w:autoSpaceDE w:val="0"/>
        <w:autoSpaceDN w:val="0"/>
        <w:adjustRightInd w:val="0"/>
        <w:ind w:firstLine="708"/>
        <w:jc w:val="both"/>
        <w:rPr>
          <w:sz w:val="22"/>
          <w:szCs w:val="22"/>
          <w:lang w:eastAsia="ar-SA"/>
        </w:rPr>
      </w:pPr>
      <w:r w:rsidRPr="00034FDF">
        <w:rPr>
          <w:sz w:val="22"/>
          <w:szCs w:val="22"/>
        </w:rPr>
        <w:t>- р</w:t>
      </w:r>
      <w:r w:rsidRPr="00034FDF">
        <w:rPr>
          <w:sz w:val="22"/>
          <w:szCs w:val="22"/>
          <w:lang w:eastAsia="ar-SA"/>
        </w:rPr>
        <w:t>еализация механизмов муниципальной поддержки субъектов малого и среднего предпринимательства;</w:t>
      </w:r>
    </w:p>
    <w:p w:rsidR="00500E20" w:rsidRPr="00034FDF" w:rsidRDefault="00500E20" w:rsidP="00034FDF">
      <w:pPr>
        <w:widowControl w:val="0"/>
        <w:autoSpaceDE w:val="0"/>
        <w:autoSpaceDN w:val="0"/>
        <w:adjustRightInd w:val="0"/>
        <w:ind w:firstLine="708"/>
        <w:jc w:val="both"/>
        <w:rPr>
          <w:sz w:val="22"/>
          <w:szCs w:val="22"/>
          <w:lang w:eastAsia="ar-SA"/>
        </w:rPr>
      </w:pPr>
      <w:r w:rsidRPr="00034FDF">
        <w:rPr>
          <w:sz w:val="22"/>
          <w:szCs w:val="22"/>
          <w:lang w:eastAsia="ar-SA"/>
        </w:rPr>
        <w:t>- федеральный проект «Популяризация предпринимательства».</w:t>
      </w:r>
    </w:p>
    <w:p w:rsidR="00500E20" w:rsidRPr="00034FDF" w:rsidRDefault="00500E20" w:rsidP="00034FDF">
      <w:pPr>
        <w:widowControl w:val="0"/>
        <w:suppressAutoHyphens/>
        <w:autoSpaceDE w:val="0"/>
        <w:autoSpaceDN w:val="0"/>
        <w:adjustRightInd w:val="0"/>
        <w:ind w:firstLine="708"/>
        <w:jc w:val="both"/>
        <w:rPr>
          <w:sz w:val="22"/>
          <w:szCs w:val="22"/>
        </w:rPr>
      </w:pPr>
      <w:r w:rsidRPr="00034FDF">
        <w:rPr>
          <w:sz w:val="22"/>
          <w:szCs w:val="22"/>
        </w:rPr>
        <w:t>В рамках реализации мероприятий предусмотрено:</w:t>
      </w:r>
    </w:p>
    <w:p w:rsidR="00500E20" w:rsidRPr="00034FDF" w:rsidRDefault="00500E20" w:rsidP="00034FDF">
      <w:pPr>
        <w:widowControl w:val="0"/>
        <w:suppressAutoHyphens/>
        <w:autoSpaceDE w:val="0"/>
        <w:autoSpaceDN w:val="0"/>
        <w:adjustRightInd w:val="0"/>
        <w:ind w:firstLine="709"/>
        <w:jc w:val="both"/>
        <w:rPr>
          <w:sz w:val="22"/>
          <w:szCs w:val="22"/>
        </w:rPr>
      </w:pPr>
      <w:r w:rsidRPr="00034FDF">
        <w:rPr>
          <w:sz w:val="22"/>
          <w:szCs w:val="22"/>
        </w:rPr>
        <w:t>- субсидирование предприятий малого и среднего предпринимательства на приобретение оборудования на создание, развитие</w:t>
      </w:r>
      <w:r w:rsidRPr="00034FDF">
        <w:rPr>
          <w:sz w:val="22"/>
          <w:szCs w:val="22"/>
        </w:rPr>
        <w:br/>
      </w:r>
      <w:r w:rsidRPr="00034FDF">
        <w:rPr>
          <w:sz w:val="22"/>
          <w:szCs w:val="22"/>
        </w:rPr>
        <w:lastRenderedPageBreak/>
        <w:t>или модернизацию производства товаров (работ, услуг);</w:t>
      </w:r>
    </w:p>
    <w:p w:rsidR="00500E20" w:rsidRPr="00034FDF" w:rsidRDefault="00500E20" w:rsidP="00034FDF">
      <w:pPr>
        <w:widowControl w:val="0"/>
        <w:suppressAutoHyphens/>
        <w:autoSpaceDE w:val="0"/>
        <w:autoSpaceDN w:val="0"/>
        <w:adjustRightInd w:val="0"/>
        <w:ind w:firstLine="709"/>
        <w:jc w:val="both"/>
        <w:rPr>
          <w:sz w:val="22"/>
          <w:szCs w:val="22"/>
        </w:rPr>
      </w:pPr>
      <w:r w:rsidRPr="00034FDF">
        <w:rPr>
          <w:sz w:val="22"/>
          <w:szCs w:val="22"/>
        </w:rPr>
        <w:t>- субсидирование предприятий малого и среднего предпринимательства на уплату первого взноса при заключении договора лизинга оборудования;</w:t>
      </w:r>
    </w:p>
    <w:p w:rsidR="00500E20" w:rsidRPr="00034FDF" w:rsidRDefault="00500E20" w:rsidP="00034FDF">
      <w:pPr>
        <w:widowControl w:val="0"/>
        <w:suppressAutoHyphens/>
        <w:autoSpaceDE w:val="0"/>
        <w:autoSpaceDN w:val="0"/>
        <w:adjustRightInd w:val="0"/>
        <w:ind w:firstLine="709"/>
        <w:jc w:val="both"/>
        <w:rPr>
          <w:sz w:val="22"/>
          <w:szCs w:val="22"/>
        </w:rPr>
      </w:pPr>
      <w:r w:rsidRPr="00034FDF">
        <w:rPr>
          <w:sz w:val="22"/>
          <w:szCs w:val="22"/>
        </w:rPr>
        <w:t>- субсидирование социального предпринимательства;</w:t>
      </w:r>
    </w:p>
    <w:p w:rsidR="00500E20" w:rsidRPr="00034FDF" w:rsidRDefault="00500E20" w:rsidP="00034FDF">
      <w:pPr>
        <w:widowControl w:val="0"/>
        <w:suppressAutoHyphens/>
        <w:autoSpaceDE w:val="0"/>
        <w:autoSpaceDN w:val="0"/>
        <w:adjustRightInd w:val="0"/>
        <w:ind w:firstLine="709"/>
        <w:jc w:val="both"/>
        <w:rPr>
          <w:sz w:val="22"/>
          <w:szCs w:val="22"/>
        </w:rPr>
      </w:pPr>
      <w:r w:rsidRPr="00034FDF">
        <w:rPr>
          <w:sz w:val="22"/>
          <w:szCs w:val="22"/>
        </w:rPr>
        <w:t>- обучение и повышение квалификации кадров субъектов малого и среднего предпринимательства;</w:t>
      </w:r>
    </w:p>
    <w:p w:rsidR="00500E20" w:rsidRPr="00034FDF" w:rsidRDefault="00500E20" w:rsidP="00034FDF">
      <w:pPr>
        <w:widowControl w:val="0"/>
        <w:suppressAutoHyphens/>
        <w:autoSpaceDE w:val="0"/>
        <w:autoSpaceDN w:val="0"/>
        <w:adjustRightInd w:val="0"/>
        <w:ind w:firstLine="709"/>
        <w:jc w:val="both"/>
        <w:rPr>
          <w:sz w:val="22"/>
          <w:szCs w:val="22"/>
        </w:rPr>
      </w:pPr>
      <w:r w:rsidRPr="00034FDF">
        <w:rPr>
          <w:sz w:val="22"/>
          <w:szCs w:val="22"/>
        </w:rPr>
        <w:t>- продвижение продукции, популяризация предпринимательства на телевидении, в СМИ и иных информационных ресурсах.</w:t>
      </w:r>
    </w:p>
    <w:p w:rsidR="00500E20" w:rsidRPr="00034FDF" w:rsidRDefault="00500E20" w:rsidP="00034FDF">
      <w:pPr>
        <w:widowControl w:val="0"/>
        <w:suppressAutoHyphens/>
        <w:autoSpaceDE w:val="0"/>
        <w:autoSpaceDN w:val="0"/>
        <w:adjustRightInd w:val="0"/>
        <w:ind w:firstLine="709"/>
        <w:jc w:val="both"/>
        <w:rPr>
          <w:sz w:val="22"/>
          <w:szCs w:val="22"/>
        </w:rPr>
      </w:pPr>
    </w:p>
    <w:p w:rsidR="00500E20" w:rsidRPr="00034FDF" w:rsidRDefault="00500E20" w:rsidP="00034FDF">
      <w:pPr>
        <w:widowControl w:val="0"/>
        <w:autoSpaceDE w:val="0"/>
        <w:autoSpaceDN w:val="0"/>
        <w:adjustRightInd w:val="0"/>
        <w:ind w:firstLine="709"/>
        <w:jc w:val="both"/>
        <w:rPr>
          <w:sz w:val="22"/>
          <w:szCs w:val="22"/>
        </w:rPr>
      </w:pPr>
      <w:proofErr w:type="gramStart"/>
      <w:r w:rsidRPr="00034FDF">
        <w:rPr>
          <w:sz w:val="22"/>
          <w:szCs w:val="22"/>
        </w:rPr>
        <w:t>Подпрограмма «Развитие потребительского рынка и услуг на территории муниципального образования Московской области» направлена на повышение социально-экономической эффективности потребительского рынка Раменского городского округа Московской области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roofErr w:type="gramEnd"/>
    </w:p>
    <w:p w:rsidR="00500E20" w:rsidRPr="00034FDF" w:rsidRDefault="00500E20" w:rsidP="00034FDF">
      <w:pPr>
        <w:widowControl w:val="0"/>
        <w:autoSpaceDE w:val="0"/>
        <w:autoSpaceDN w:val="0"/>
        <w:adjustRightInd w:val="0"/>
        <w:ind w:firstLine="709"/>
        <w:jc w:val="both"/>
        <w:rPr>
          <w:sz w:val="22"/>
          <w:szCs w:val="22"/>
        </w:rPr>
      </w:pPr>
      <w:r w:rsidRPr="00034FDF">
        <w:rPr>
          <w:sz w:val="22"/>
          <w:szCs w:val="22"/>
        </w:rPr>
        <w:t>В подпрограмме предусмотрены следующие основные мероприятия:</w:t>
      </w:r>
    </w:p>
    <w:p w:rsidR="00500E20" w:rsidRPr="00034FDF" w:rsidRDefault="00500E20" w:rsidP="00034FDF">
      <w:pPr>
        <w:widowControl w:val="0"/>
        <w:autoSpaceDE w:val="0"/>
        <w:autoSpaceDN w:val="0"/>
        <w:adjustRightInd w:val="0"/>
        <w:ind w:firstLine="709"/>
        <w:jc w:val="both"/>
        <w:rPr>
          <w:sz w:val="22"/>
          <w:szCs w:val="22"/>
        </w:rPr>
      </w:pPr>
      <w:r w:rsidRPr="00034FDF">
        <w:rPr>
          <w:sz w:val="22"/>
          <w:szCs w:val="22"/>
        </w:rPr>
        <w:t>- р</w:t>
      </w:r>
      <w:r w:rsidRPr="00034FDF">
        <w:rPr>
          <w:sz w:val="22"/>
          <w:szCs w:val="22"/>
          <w:lang w:eastAsia="ar-SA"/>
        </w:rPr>
        <w:t>азвитие потребительского рынка и услуг</w:t>
      </w:r>
      <w:r w:rsidR="00A955C1" w:rsidRPr="00A955C1">
        <w:t xml:space="preserve"> </w:t>
      </w:r>
      <w:r w:rsidR="00A955C1" w:rsidRPr="00BA10A2">
        <w:rPr>
          <w:color w:val="000000" w:themeColor="text1"/>
          <w:sz w:val="22"/>
          <w:szCs w:val="22"/>
          <w:lang w:eastAsia="ar-SA"/>
        </w:rPr>
        <w:t>на территории муниципального образования Московской области</w:t>
      </w:r>
      <w:r w:rsidRPr="00034FDF">
        <w:rPr>
          <w:sz w:val="22"/>
          <w:szCs w:val="22"/>
          <w:lang w:eastAsia="ar-SA"/>
        </w:rPr>
        <w:t>;</w:t>
      </w:r>
    </w:p>
    <w:p w:rsidR="00500E20" w:rsidRPr="00034FDF" w:rsidRDefault="00500E20" w:rsidP="00034FDF">
      <w:pPr>
        <w:widowControl w:val="0"/>
        <w:autoSpaceDE w:val="0"/>
        <w:autoSpaceDN w:val="0"/>
        <w:adjustRightInd w:val="0"/>
        <w:ind w:firstLine="709"/>
        <w:jc w:val="both"/>
        <w:rPr>
          <w:sz w:val="22"/>
          <w:szCs w:val="22"/>
        </w:rPr>
      </w:pPr>
      <w:r w:rsidRPr="00034FDF">
        <w:rPr>
          <w:sz w:val="22"/>
          <w:szCs w:val="22"/>
        </w:rPr>
        <w:t>- р</w:t>
      </w:r>
      <w:r w:rsidRPr="00034FDF">
        <w:rPr>
          <w:sz w:val="22"/>
          <w:szCs w:val="22"/>
          <w:lang w:eastAsia="ar-SA"/>
        </w:rPr>
        <w:t>азвитие сферы общественного питания на территории муниципального образования Московской области;</w:t>
      </w:r>
    </w:p>
    <w:p w:rsidR="00500E20" w:rsidRPr="00034FDF" w:rsidRDefault="00500E20" w:rsidP="00034FDF">
      <w:pPr>
        <w:widowControl w:val="0"/>
        <w:autoSpaceDE w:val="0"/>
        <w:autoSpaceDN w:val="0"/>
        <w:adjustRightInd w:val="0"/>
        <w:ind w:firstLine="709"/>
        <w:jc w:val="both"/>
        <w:rPr>
          <w:sz w:val="22"/>
          <w:szCs w:val="22"/>
        </w:rPr>
      </w:pPr>
      <w:r w:rsidRPr="00034FDF">
        <w:rPr>
          <w:sz w:val="22"/>
          <w:szCs w:val="22"/>
        </w:rPr>
        <w:t>- р</w:t>
      </w:r>
      <w:r w:rsidRPr="00034FDF">
        <w:rPr>
          <w:sz w:val="22"/>
          <w:szCs w:val="22"/>
          <w:lang w:eastAsia="ar-SA"/>
        </w:rPr>
        <w:t>азвитие сферы бытовых услуг на территории муниципального образования Московской области;</w:t>
      </w:r>
    </w:p>
    <w:p w:rsidR="00500E20" w:rsidRPr="00034FDF" w:rsidRDefault="00500E20" w:rsidP="00034FDF">
      <w:pPr>
        <w:widowControl w:val="0"/>
        <w:autoSpaceDE w:val="0"/>
        <w:autoSpaceDN w:val="0"/>
        <w:adjustRightInd w:val="0"/>
        <w:ind w:firstLine="709"/>
        <w:jc w:val="both"/>
        <w:rPr>
          <w:sz w:val="22"/>
          <w:szCs w:val="22"/>
        </w:rPr>
      </w:pPr>
      <w:r w:rsidRPr="00034FDF">
        <w:rPr>
          <w:sz w:val="22"/>
          <w:szCs w:val="22"/>
        </w:rPr>
        <w:t>- у</w:t>
      </w:r>
      <w:r w:rsidRPr="00034FDF">
        <w:rPr>
          <w:sz w:val="22"/>
          <w:szCs w:val="22"/>
          <w:lang w:eastAsia="ar-SA"/>
        </w:rPr>
        <w:t>частие в организации региональной системы защиты прав потребителей.</w:t>
      </w:r>
    </w:p>
    <w:p w:rsidR="00500E20" w:rsidRPr="00034FDF" w:rsidRDefault="00500E20" w:rsidP="00034FDF">
      <w:pPr>
        <w:widowControl w:val="0"/>
        <w:autoSpaceDE w:val="0"/>
        <w:autoSpaceDN w:val="0"/>
        <w:adjustRightInd w:val="0"/>
        <w:ind w:firstLine="709"/>
        <w:jc w:val="both"/>
        <w:rPr>
          <w:sz w:val="22"/>
          <w:szCs w:val="22"/>
        </w:rPr>
      </w:pPr>
      <w:r w:rsidRPr="00034FDF">
        <w:rPr>
          <w:sz w:val="22"/>
          <w:szCs w:val="22"/>
          <w:lang w:eastAsia="zh-CN"/>
        </w:rPr>
        <w:t>Выполнение мероприятий создаст благоприятные условия</w:t>
      </w:r>
      <w:r w:rsidRPr="00034FDF">
        <w:rPr>
          <w:sz w:val="22"/>
          <w:szCs w:val="22"/>
        </w:rPr>
        <w:t xml:space="preserve"> для развития потребительского рынка и услуг на территории Раменского городского округа.</w:t>
      </w:r>
    </w:p>
    <w:p w:rsidR="002A07ED" w:rsidRDefault="002A07ED">
      <w:pPr>
        <w:spacing w:after="200" w:line="276" w:lineRule="auto"/>
        <w:rPr>
          <w:sz w:val="24"/>
          <w:szCs w:val="24"/>
        </w:rPr>
      </w:pPr>
      <w:r>
        <w:rPr>
          <w:sz w:val="24"/>
          <w:szCs w:val="24"/>
        </w:rPr>
        <w:br w:type="page"/>
      </w:r>
    </w:p>
    <w:p w:rsidR="00500E20" w:rsidRDefault="00CB3174" w:rsidP="00CB3174">
      <w:pPr>
        <w:pStyle w:val="a3"/>
        <w:autoSpaceDE w:val="0"/>
        <w:autoSpaceDN w:val="0"/>
        <w:ind w:left="0"/>
        <w:jc w:val="center"/>
        <w:rPr>
          <w:rFonts w:ascii="Times New Roman" w:hAnsi="Times New Roman" w:cs="Times New Roman"/>
        </w:rPr>
      </w:pPr>
      <w:r w:rsidRPr="00CB3174">
        <w:rPr>
          <w:rFonts w:ascii="Times New Roman" w:hAnsi="Times New Roman" w:cs="Times New Roman"/>
        </w:rPr>
        <w:lastRenderedPageBreak/>
        <w:t xml:space="preserve">4. </w:t>
      </w:r>
      <w:r w:rsidR="00500E20" w:rsidRPr="00CB3174">
        <w:rPr>
          <w:rFonts w:ascii="Times New Roman" w:hAnsi="Times New Roman" w:cs="Times New Roman"/>
        </w:rPr>
        <w:t>ПОКАЗАТЕЛИ</w:t>
      </w:r>
      <w:r w:rsidR="000C7824" w:rsidRPr="00CB3174">
        <w:rPr>
          <w:rFonts w:ascii="Times New Roman" w:hAnsi="Times New Roman" w:cs="Times New Roman"/>
        </w:rPr>
        <w:t xml:space="preserve"> РЕАЛИЗАЦИИ </w:t>
      </w:r>
      <w:r w:rsidR="00500E20" w:rsidRPr="00CB3174">
        <w:rPr>
          <w:rFonts w:ascii="Times New Roman" w:hAnsi="Times New Roman" w:cs="Times New Roman"/>
        </w:rPr>
        <w:t>МУНИЦИПАЛЬНОЙ ПРОГРАММЫ</w:t>
      </w:r>
      <w:r w:rsidR="00034FDF" w:rsidRPr="00CB3174">
        <w:rPr>
          <w:rFonts w:ascii="Times New Roman" w:hAnsi="Times New Roman" w:cs="Times New Roman"/>
        </w:rPr>
        <w:t xml:space="preserve"> «ПРЕДПРИНИМАТЕЛЬСТВО</w:t>
      </w:r>
      <w:r w:rsidR="00601E12" w:rsidRPr="00CB3174">
        <w:rPr>
          <w:rFonts w:ascii="Times New Roman" w:hAnsi="Times New Roman" w:cs="Times New Roman"/>
        </w:rPr>
        <w:t>»</w:t>
      </w:r>
    </w:p>
    <w:p w:rsidR="00CB3174" w:rsidRPr="00CB3174" w:rsidRDefault="00CB3174" w:rsidP="00CB3174">
      <w:pPr>
        <w:pStyle w:val="a3"/>
        <w:autoSpaceDE w:val="0"/>
        <w:autoSpaceDN w:val="0"/>
        <w:ind w:left="0"/>
        <w:jc w:val="center"/>
        <w:rPr>
          <w:rFonts w:ascii="Times New Roman" w:hAnsi="Times New Roman" w:cs="Times New Roman"/>
          <w:sz w:val="10"/>
          <w:szCs w:val="10"/>
        </w:rPr>
      </w:pPr>
    </w:p>
    <w:p w:rsidR="00500E20" w:rsidRPr="001F3E85" w:rsidRDefault="00500E20" w:rsidP="00500E20">
      <w:pPr>
        <w:autoSpaceDE w:val="0"/>
        <w:autoSpaceDN w:val="0"/>
        <w:ind w:firstLine="540"/>
        <w:jc w:val="both"/>
        <w:rPr>
          <w:sz w:val="10"/>
          <w:szCs w:val="10"/>
        </w:rPr>
      </w:pPr>
    </w:p>
    <w:tbl>
      <w:tblPr>
        <w:tblW w:w="1502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836"/>
        <w:gridCol w:w="1560"/>
        <w:gridCol w:w="992"/>
        <w:gridCol w:w="1842"/>
        <w:gridCol w:w="993"/>
        <w:gridCol w:w="992"/>
        <w:gridCol w:w="1134"/>
        <w:gridCol w:w="992"/>
        <w:gridCol w:w="1134"/>
        <w:gridCol w:w="1984"/>
      </w:tblGrid>
      <w:tr w:rsidR="00034FDF" w:rsidRPr="00034FDF" w:rsidTr="00FA5BB2">
        <w:trPr>
          <w:cantSplit/>
          <w:trHeight w:val="568"/>
        </w:trPr>
        <w:tc>
          <w:tcPr>
            <w:tcW w:w="567" w:type="dxa"/>
            <w:vMerge w:val="restart"/>
          </w:tcPr>
          <w:p w:rsidR="00034FDF" w:rsidRPr="00034FDF" w:rsidRDefault="00034FDF" w:rsidP="000C7824">
            <w:pPr>
              <w:autoSpaceDE w:val="0"/>
              <w:autoSpaceDN w:val="0"/>
              <w:jc w:val="center"/>
            </w:pPr>
            <w:r w:rsidRPr="00034FDF">
              <w:t xml:space="preserve">№   </w:t>
            </w:r>
            <w:r w:rsidRPr="00034FDF">
              <w:br/>
            </w:r>
            <w:proofErr w:type="gramStart"/>
            <w:r w:rsidRPr="00034FDF">
              <w:t>п</w:t>
            </w:r>
            <w:proofErr w:type="gramEnd"/>
            <w:r w:rsidRPr="00034FDF">
              <w:t>/п</w:t>
            </w:r>
          </w:p>
        </w:tc>
        <w:tc>
          <w:tcPr>
            <w:tcW w:w="2836" w:type="dxa"/>
            <w:vMerge w:val="restart"/>
          </w:tcPr>
          <w:p w:rsidR="00034FDF" w:rsidRPr="00034FDF" w:rsidRDefault="00034FDF" w:rsidP="00034FDF">
            <w:pPr>
              <w:widowControl w:val="0"/>
              <w:autoSpaceDE w:val="0"/>
              <w:autoSpaceDN w:val="0"/>
              <w:ind w:left="72" w:hanging="72"/>
              <w:jc w:val="center"/>
            </w:pPr>
            <w:r w:rsidRPr="00034FDF">
              <w:t>Показатели реализации муниципальной программы</w:t>
            </w:r>
          </w:p>
        </w:tc>
        <w:tc>
          <w:tcPr>
            <w:tcW w:w="1560" w:type="dxa"/>
            <w:vMerge w:val="restart"/>
          </w:tcPr>
          <w:p w:rsidR="00034FDF" w:rsidRPr="00034FDF" w:rsidRDefault="004B7826" w:rsidP="00034FDF">
            <w:pPr>
              <w:autoSpaceDE w:val="0"/>
              <w:autoSpaceDN w:val="0"/>
              <w:jc w:val="center"/>
            </w:pPr>
            <w:r>
              <w:t>Тип показателя</w:t>
            </w:r>
          </w:p>
        </w:tc>
        <w:tc>
          <w:tcPr>
            <w:tcW w:w="992" w:type="dxa"/>
            <w:vMerge w:val="restart"/>
          </w:tcPr>
          <w:p w:rsidR="00034FDF" w:rsidRPr="00034FDF" w:rsidRDefault="00034FDF" w:rsidP="00034FDF">
            <w:pPr>
              <w:autoSpaceDE w:val="0"/>
              <w:autoSpaceDN w:val="0"/>
              <w:jc w:val="center"/>
            </w:pPr>
            <w:r w:rsidRPr="00034FDF">
              <w:t xml:space="preserve">Ед.       </w:t>
            </w:r>
            <w:r w:rsidRPr="00034FDF">
              <w:br/>
              <w:t>изм.</w:t>
            </w:r>
          </w:p>
        </w:tc>
        <w:tc>
          <w:tcPr>
            <w:tcW w:w="1842" w:type="dxa"/>
            <w:vMerge w:val="restart"/>
          </w:tcPr>
          <w:p w:rsidR="00034FDF" w:rsidRPr="00034FDF" w:rsidRDefault="00034FDF" w:rsidP="00034FDF">
            <w:pPr>
              <w:autoSpaceDE w:val="0"/>
              <w:autoSpaceDN w:val="0"/>
              <w:jc w:val="center"/>
            </w:pPr>
            <w:r w:rsidRPr="00034FDF">
              <w:t xml:space="preserve">Базовое значение  </w:t>
            </w:r>
            <w:r w:rsidRPr="00034FDF">
              <w:br/>
              <w:t>на начало реализации муниципальной программы</w:t>
            </w:r>
          </w:p>
        </w:tc>
        <w:tc>
          <w:tcPr>
            <w:tcW w:w="5245" w:type="dxa"/>
            <w:gridSpan w:val="5"/>
          </w:tcPr>
          <w:p w:rsidR="00034FDF" w:rsidRPr="00034FDF" w:rsidRDefault="00034FDF" w:rsidP="00034FDF">
            <w:pPr>
              <w:autoSpaceDE w:val="0"/>
              <w:autoSpaceDN w:val="0"/>
              <w:jc w:val="center"/>
            </w:pPr>
            <w:r w:rsidRPr="00034FDF">
              <w:t xml:space="preserve">Планируемое значение по </w:t>
            </w:r>
            <w:r w:rsidRPr="00034FDF">
              <w:br/>
              <w:t>годам реализации муниципальной программы</w:t>
            </w:r>
          </w:p>
          <w:p w:rsidR="00034FDF" w:rsidRPr="00034FDF" w:rsidRDefault="00034FDF" w:rsidP="00034FDF">
            <w:pPr>
              <w:autoSpaceDE w:val="0"/>
              <w:autoSpaceDN w:val="0"/>
              <w:jc w:val="center"/>
            </w:pPr>
          </w:p>
        </w:tc>
        <w:tc>
          <w:tcPr>
            <w:tcW w:w="1984" w:type="dxa"/>
            <w:vMerge w:val="restart"/>
          </w:tcPr>
          <w:p w:rsidR="00034FDF" w:rsidRPr="00034FDF" w:rsidRDefault="00034FDF" w:rsidP="00034FDF">
            <w:pPr>
              <w:autoSpaceDE w:val="0"/>
              <w:autoSpaceDN w:val="0"/>
              <w:jc w:val="center"/>
            </w:pPr>
            <w:r w:rsidRPr="00034FDF">
              <w:t>Номер основного мероприятия в перечне мероприятий подпрограммы</w:t>
            </w:r>
          </w:p>
        </w:tc>
      </w:tr>
      <w:tr w:rsidR="00B70D84" w:rsidRPr="00034FDF" w:rsidTr="00FA5BB2">
        <w:trPr>
          <w:cantSplit/>
          <w:trHeight w:val="453"/>
        </w:trPr>
        <w:tc>
          <w:tcPr>
            <w:tcW w:w="567" w:type="dxa"/>
            <w:vMerge/>
          </w:tcPr>
          <w:p w:rsidR="00B70D84" w:rsidRPr="00034FDF" w:rsidRDefault="00B70D84" w:rsidP="000C7824">
            <w:pPr>
              <w:jc w:val="center"/>
            </w:pPr>
          </w:p>
        </w:tc>
        <w:tc>
          <w:tcPr>
            <w:tcW w:w="2836" w:type="dxa"/>
            <w:vMerge/>
          </w:tcPr>
          <w:p w:rsidR="00B70D84" w:rsidRPr="00034FDF" w:rsidRDefault="00B70D84" w:rsidP="00034FDF">
            <w:pPr>
              <w:widowControl w:val="0"/>
              <w:autoSpaceDE w:val="0"/>
              <w:autoSpaceDN w:val="0"/>
              <w:jc w:val="center"/>
            </w:pPr>
          </w:p>
        </w:tc>
        <w:tc>
          <w:tcPr>
            <w:tcW w:w="1560" w:type="dxa"/>
            <w:vMerge/>
          </w:tcPr>
          <w:p w:rsidR="00B70D84" w:rsidRPr="00034FDF" w:rsidRDefault="00B70D84" w:rsidP="00034FDF">
            <w:pPr>
              <w:jc w:val="center"/>
            </w:pPr>
          </w:p>
        </w:tc>
        <w:tc>
          <w:tcPr>
            <w:tcW w:w="992" w:type="dxa"/>
            <w:vMerge/>
          </w:tcPr>
          <w:p w:rsidR="00B70D84" w:rsidRPr="00034FDF" w:rsidRDefault="00B70D84" w:rsidP="00034FDF">
            <w:pPr>
              <w:jc w:val="center"/>
            </w:pPr>
          </w:p>
        </w:tc>
        <w:tc>
          <w:tcPr>
            <w:tcW w:w="1842" w:type="dxa"/>
            <w:vMerge/>
          </w:tcPr>
          <w:p w:rsidR="00B70D84" w:rsidRPr="00034FDF" w:rsidRDefault="00B70D84" w:rsidP="00034FDF">
            <w:pPr>
              <w:jc w:val="center"/>
            </w:pPr>
          </w:p>
        </w:tc>
        <w:tc>
          <w:tcPr>
            <w:tcW w:w="993" w:type="dxa"/>
          </w:tcPr>
          <w:p w:rsidR="00B70D84" w:rsidRPr="00034FDF" w:rsidRDefault="00034FDF" w:rsidP="00034FDF">
            <w:pPr>
              <w:widowControl w:val="0"/>
              <w:autoSpaceDE w:val="0"/>
              <w:autoSpaceDN w:val="0"/>
              <w:adjustRightInd w:val="0"/>
              <w:jc w:val="center"/>
            </w:pPr>
            <w:r w:rsidRPr="00034FDF">
              <w:t>2020</w:t>
            </w:r>
            <w:r w:rsidR="00B70D84" w:rsidRPr="00034FDF">
              <w:t xml:space="preserve"> год</w:t>
            </w:r>
          </w:p>
        </w:tc>
        <w:tc>
          <w:tcPr>
            <w:tcW w:w="992" w:type="dxa"/>
          </w:tcPr>
          <w:p w:rsidR="00B70D84" w:rsidRPr="00034FDF" w:rsidRDefault="00034FDF" w:rsidP="00034FDF">
            <w:pPr>
              <w:widowControl w:val="0"/>
              <w:autoSpaceDE w:val="0"/>
              <w:autoSpaceDN w:val="0"/>
              <w:adjustRightInd w:val="0"/>
              <w:jc w:val="center"/>
            </w:pPr>
            <w:r w:rsidRPr="00034FDF">
              <w:t>2021</w:t>
            </w:r>
            <w:r w:rsidR="00B70D84" w:rsidRPr="00034FDF">
              <w:t xml:space="preserve"> год</w:t>
            </w:r>
          </w:p>
        </w:tc>
        <w:tc>
          <w:tcPr>
            <w:tcW w:w="1134" w:type="dxa"/>
          </w:tcPr>
          <w:p w:rsidR="00B70D84" w:rsidRPr="00034FDF" w:rsidRDefault="00034FDF" w:rsidP="00034FDF">
            <w:pPr>
              <w:widowControl w:val="0"/>
              <w:autoSpaceDE w:val="0"/>
              <w:autoSpaceDN w:val="0"/>
              <w:adjustRightInd w:val="0"/>
              <w:jc w:val="center"/>
            </w:pPr>
            <w:r w:rsidRPr="00034FDF">
              <w:t>2022</w:t>
            </w:r>
            <w:r w:rsidR="00B70D84" w:rsidRPr="00034FDF">
              <w:t xml:space="preserve"> год</w:t>
            </w:r>
          </w:p>
        </w:tc>
        <w:tc>
          <w:tcPr>
            <w:tcW w:w="992" w:type="dxa"/>
          </w:tcPr>
          <w:p w:rsidR="00B70D84" w:rsidRPr="00034FDF" w:rsidRDefault="00034FDF" w:rsidP="00034FDF">
            <w:pPr>
              <w:widowControl w:val="0"/>
              <w:autoSpaceDE w:val="0"/>
              <w:autoSpaceDN w:val="0"/>
              <w:adjustRightInd w:val="0"/>
              <w:jc w:val="center"/>
            </w:pPr>
            <w:r w:rsidRPr="00034FDF">
              <w:t>2023</w:t>
            </w:r>
            <w:r w:rsidR="00B70D84" w:rsidRPr="00034FDF">
              <w:t xml:space="preserve"> год</w:t>
            </w:r>
          </w:p>
        </w:tc>
        <w:tc>
          <w:tcPr>
            <w:tcW w:w="1134" w:type="dxa"/>
          </w:tcPr>
          <w:p w:rsidR="00B70D84" w:rsidRPr="00034FDF" w:rsidRDefault="00034FDF" w:rsidP="00034FDF">
            <w:pPr>
              <w:widowControl w:val="0"/>
              <w:autoSpaceDE w:val="0"/>
              <w:autoSpaceDN w:val="0"/>
              <w:adjustRightInd w:val="0"/>
              <w:jc w:val="center"/>
            </w:pPr>
            <w:r w:rsidRPr="00034FDF">
              <w:t>2024 год</w:t>
            </w:r>
          </w:p>
        </w:tc>
        <w:tc>
          <w:tcPr>
            <w:tcW w:w="1984" w:type="dxa"/>
            <w:vMerge/>
          </w:tcPr>
          <w:p w:rsidR="00B70D84" w:rsidRPr="00034FDF" w:rsidRDefault="00B70D84" w:rsidP="00034FDF">
            <w:pPr>
              <w:widowControl w:val="0"/>
              <w:autoSpaceDE w:val="0"/>
              <w:autoSpaceDN w:val="0"/>
              <w:adjustRightInd w:val="0"/>
              <w:jc w:val="center"/>
            </w:pPr>
          </w:p>
        </w:tc>
      </w:tr>
      <w:tr w:rsidR="00B70D84" w:rsidRPr="00034FDF" w:rsidTr="00FA5BB2">
        <w:trPr>
          <w:cantSplit/>
          <w:trHeight w:val="279"/>
        </w:trPr>
        <w:tc>
          <w:tcPr>
            <w:tcW w:w="567" w:type="dxa"/>
          </w:tcPr>
          <w:p w:rsidR="00B70D84" w:rsidRPr="00034FDF" w:rsidRDefault="00B70D84" w:rsidP="000C7824">
            <w:pPr>
              <w:autoSpaceDE w:val="0"/>
              <w:autoSpaceDN w:val="0"/>
              <w:jc w:val="center"/>
            </w:pPr>
            <w:r w:rsidRPr="00034FDF">
              <w:t>1</w:t>
            </w:r>
          </w:p>
        </w:tc>
        <w:tc>
          <w:tcPr>
            <w:tcW w:w="2836" w:type="dxa"/>
          </w:tcPr>
          <w:p w:rsidR="00B70D84" w:rsidRPr="00034FDF" w:rsidRDefault="00B70D84" w:rsidP="00034FDF">
            <w:pPr>
              <w:autoSpaceDE w:val="0"/>
              <w:autoSpaceDN w:val="0"/>
              <w:jc w:val="center"/>
            </w:pPr>
            <w:r w:rsidRPr="00034FDF">
              <w:t>2</w:t>
            </w:r>
          </w:p>
        </w:tc>
        <w:tc>
          <w:tcPr>
            <w:tcW w:w="1560" w:type="dxa"/>
          </w:tcPr>
          <w:p w:rsidR="00B70D84" w:rsidRPr="00034FDF" w:rsidRDefault="00B70D84" w:rsidP="00034FDF">
            <w:pPr>
              <w:autoSpaceDE w:val="0"/>
              <w:autoSpaceDN w:val="0"/>
              <w:jc w:val="center"/>
            </w:pPr>
            <w:r w:rsidRPr="00034FDF">
              <w:t>3</w:t>
            </w:r>
          </w:p>
        </w:tc>
        <w:tc>
          <w:tcPr>
            <w:tcW w:w="992" w:type="dxa"/>
          </w:tcPr>
          <w:p w:rsidR="00B70D84" w:rsidRPr="00034FDF" w:rsidRDefault="00B70D84" w:rsidP="00034FDF">
            <w:pPr>
              <w:autoSpaceDE w:val="0"/>
              <w:autoSpaceDN w:val="0"/>
              <w:jc w:val="center"/>
            </w:pPr>
            <w:r w:rsidRPr="00034FDF">
              <w:t>4</w:t>
            </w:r>
          </w:p>
        </w:tc>
        <w:tc>
          <w:tcPr>
            <w:tcW w:w="1842" w:type="dxa"/>
          </w:tcPr>
          <w:p w:rsidR="00B70D84" w:rsidRPr="00034FDF" w:rsidRDefault="00B70D84" w:rsidP="00034FDF">
            <w:pPr>
              <w:autoSpaceDE w:val="0"/>
              <w:autoSpaceDN w:val="0"/>
              <w:jc w:val="center"/>
            </w:pPr>
            <w:r w:rsidRPr="00034FDF">
              <w:t>5</w:t>
            </w:r>
          </w:p>
        </w:tc>
        <w:tc>
          <w:tcPr>
            <w:tcW w:w="993" w:type="dxa"/>
          </w:tcPr>
          <w:p w:rsidR="00B70D84" w:rsidRPr="00034FDF" w:rsidRDefault="00B70D84" w:rsidP="00034FDF">
            <w:pPr>
              <w:autoSpaceDE w:val="0"/>
              <w:autoSpaceDN w:val="0"/>
              <w:jc w:val="center"/>
            </w:pPr>
            <w:r w:rsidRPr="00034FDF">
              <w:t>6</w:t>
            </w:r>
          </w:p>
        </w:tc>
        <w:tc>
          <w:tcPr>
            <w:tcW w:w="992" w:type="dxa"/>
          </w:tcPr>
          <w:p w:rsidR="00B70D84" w:rsidRPr="00034FDF" w:rsidRDefault="00B70D84" w:rsidP="00034FDF">
            <w:pPr>
              <w:autoSpaceDE w:val="0"/>
              <w:autoSpaceDN w:val="0"/>
              <w:jc w:val="center"/>
            </w:pPr>
            <w:r w:rsidRPr="00034FDF">
              <w:t>7</w:t>
            </w:r>
          </w:p>
        </w:tc>
        <w:tc>
          <w:tcPr>
            <w:tcW w:w="1134" w:type="dxa"/>
          </w:tcPr>
          <w:p w:rsidR="00B70D84" w:rsidRPr="00034FDF" w:rsidRDefault="00B70D84" w:rsidP="00034FDF">
            <w:pPr>
              <w:autoSpaceDE w:val="0"/>
              <w:autoSpaceDN w:val="0"/>
              <w:jc w:val="center"/>
            </w:pPr>
            <w:r w:rsidRPr="00034FDF">
              <w:t>8</w:t>
            </w:r>
          </w:p>
        </w:tc>
        <w:tc>
          <w:tcPr>
            <w:tcW w:w="992" w:type="dxa"/>
          </w:tcPr>
          <w:p w:rsidR="00B70D84" w:rsidRPr="00034FDF" w:rsidRDefault="00B70D84" w:rsidP="00034FDF">
            <w:pPr>
              <w:autoSpaceDE w:val="0"/>
              <w:autoSpaceDN w:val="0"/>
              <w:jc w:val="center"/>
            </w:pPr>
            <w:r w:rsidRPr="00034FDF">
              <w:t>9</w:t>
            </w:r>
          </w:p>
        </w:tc>
        <w:tc>
          <w:tcPr>
            <w:tcW w:w="1134" w:type="dxa"/>
          </w:tcPr>
          <w:p w:rsidR="00B70D84" w:rsidRPr="00034FDF" w:rsidRDefault="00B70D84" w:rsidP="00034FDF">
            <w:pPr>
              <w:autoSpaceDE w:val="0"/>
              <w:autoSpaceDN w:val="0"/>
              <w:jc w:val="center"/>
            </w:pPr>
            <w:r w:rsidRPr="00034FDF">
              <w:t>10</w:t>
            </w:r>
          </w:p>
        </w:tc>
        <w:tc>
          <w:tcPr>
            <w:tcW w:w="1984" w:type="dxa"/>
          </w:tcPr>
          <w:p w:rsidR="00B70D84" w:rsidRPr="00034FDF" w:rsidRDefault="00B70D84" w:rsidP="00034FDF">
            <w:pPr>
              <w:autoSpaceDE w:val="0"/>
              <w:autoSpaceDN w:val="0"/>
              <w:jc w:val="center"/>
            </w:pPr>
            <w:r w:rsidRPr="00034FDF">
              <w:t>11</w:t>
            </w:r>
          </w:p>
        </w:tc>
      </w:tr>
      <w:tr w:rsidR="00824403" w:rsidRPr="00034FDF" w:rsidTr="00FA5BB2">
        <w:trPr>
          <w:cantSplit/>
          <w:trHeight w:val="240"/>
        </w:trPr>
        <w:tc>
          <w:tcPr>
            <w:tcW w:w="567" w:type="dxa"/>
          </w:tcPr>
          <w:p w:rsidR="00824403" w:rsidRPr="00CB3174" w:rsidRDefault="00824403" w:rsidP="000C7824">
            <w:pPr>
              <w:autoSpaceDE w:val="0"/>
              <w:autoSpaceDN w:val="0"/>
              <w:jc w:val="center"/>
              <w:rPr>
                <w:sz w:val="24"/>
                <w:szCs w:val="24"/>
              </w:rPr>
            </w:pPr>
            <w:r w:rsidRPr="00CB3174">
              <w:rPr>
                <w:sz w:val="24"/>
                <w:szCs w:val="24"/>
              </w:rPr>
              <w:t>1</w:t>
            </w:r>
          </w:p>
        </w:tc>
        <w:tc>
          <w:tcPr>
            <w:tcW w:w="14459" w:type="dxa"/>
            <w:gridSpan w:val="10"/>
          </w:tcPr>
          <w:p w:rsidR="00824403" w:rsidRPr="00CB3174" w:rsidRDefault="00824403" w:rsidP="000C7824">
            <w:pPr>
              <w:autoSpaceDE w:val="0"/>
              <w:autoSpaceDN w:val="0"/>
              <w:jc w:val="center"/>
              <w:rPr>
                <w:sz w:val="24"/>
                <w:szCs w:val="24"/>
                <w:lang w:val="en-US"/>
              </w:rPr>
            </w:pPr>
            <w:r w:rsidRPr="00CB3174">
              <w:rPr>
                <w:sz w:val="24"/>
                <w:szCs w:val="24"/>
              </w:rPr>
              <w:t>Подпрограмма I «Инвестиции»</w:t>
            </w:r>
          </w:p>
        </w:tc>
      </w:tr>
      <w:tr w:rsidR="00824403" w:rsidRPr="00034FDF" w:rsidTr="00FA5BB2">
        <w:trPr>
          <w:cantSplit/>
          <w:trHeight w:val="240"/>
        </w:trPr>
        <w:tc>
          <w:tcPr>
            <w:tcW w:w="567" w:type="dxa"/>
          </w:tcPr>
          <w:p w:rsidR="00824403" w:rsidRPr="00034FDF" w:rsidRDefault="00824403" w:rsidP="000C7824">
            <w:pPr>
              <w:jc w:val="center"/>
            </w:pPr>
            <w:r w:rsidRPr="00034FDF">
              <w:t>1.1</w:t>
            </w:r>
          </w:p>
        </w:tc>
        <w:tc>
          <w:tcPr>
            <w:tcW w:w="2836" w:type="dxa"/>
          </w:tcPr>
          <w:p w:rsidR="00824403" w:rsidRPr="00034FDF" w:rsidRDefault="00824403" w:rsidP="00034FDF">
            <w:r w:rsidRPr="00034FDF">
              <w:t>Целевой показатель 1.</w:t>
            </w:r>
          </w:p>
          <w:p w:rsidR="00824403" w:rsidRPr="00034FDF" w:rsidRDefault="00824403" w:rsidP="000C7824">
            <w:pPr>
              <w:rPr>
                <w:u w:val="single"/>
              </w:rPr>
            </w:pPr>
            <w:r w:rsidRPr="00034FDF">
              <w:t>Объем инвестиций, привлеченных в основной капитал (без учета бюджетных инвестиций), на душу населения</w:t>
            </w:r>
          </w:p>
        </w:tc>
        <w:tc>
          <w:tcPr>
            <w:tcW w:w="1560" w:type="dxa"/>
          </w:tcPr>
          <w:p w:rsidR="00824403" w:rsidRPr="005824C6" w:rsidRDefault="00994C67" w:rsidP="005824C6">
            <w:pPr>
              <w:jc w:val="center"/>
              <w:rPr>
                <w:u w:val="single"/>
                <w:lang w:val="en-US"/>
              </w:rPr>
            </w:pPr>
            <w:r>
              <w:t>Приоритетный</w:t>
            </w:r>
          </w:p>
        </w:tc>
        <w:tc>
          <w:tcPr>
            <w:tcW w:w="992" w:type="dxa"/>
          </w:tcPr>
          <w:p w:rsidR="00824403" w:rsidRPr="00034FDF" w:rsidRDefault="00824403" w:rsidP="00034FDF">
            <w:pPr>
              <w:jc w:val="center"/>
            </w:pPr>
            <w:r w:rsidRPr="00034FDF">
              <w:t>тыс. руб.</w:t>
            </w:r>
          </w:p>
        </w:tc>
        <w:tc>
          <w:tcPr>
            <w:tcW w:w="1842" w:type="dxa"/>
          </w:tcPr>
          <w:p w:rsidR="00824403" w:rsidRPr="00034FDF" w:rsidRDefault="00824403" w:rsidP="00034FDF">
            <w:pPr>
              <w:jc w:val="center"/>
              <w:rPr>
                <w:u w:val="single"/>
              </w:rPr>
            </w:pPr>
            <w:r w:rsidRPr="00034FDF">
              <w:rPr>
                <w:lang w:eastAsia="zh-CN"/>
              </w:rPr>
              <w:t>56,5</w:t>
            </w:r>
          </w:p>
        </w:tc>
        <w:tc>
          <w:tcPr>
            <w:tcW w:w="993" w:type="dxa"/>
          </w:tcPr>
          <w:p w:rsidR="00824403" w:rsidRPr="00034FDF" w:rsidRDefault="00824403" w:rsidP="00034FDF">
            <w:pPr>
              <w:jc w:val="center"/>
              <w:rPr>
                <w:u w:val="single"/>
              </w:rPr>
            </w:pPr>
            <w:r w:rsidRPr="00034FDF">
              <w:rPr>
                <w:lang w:eastAsia="zh-CN"/>
              </w:rPr>
              <w:t>38,4</w:t>
            </w:r>
          </w:p>
        </w:tc>
        <w:tc>
          <w:tcPr>
            <w:tcW w:w="992" w:type="dxa"/>
          </w:tcPr>
          <w:p w:rsidR="00824403" w:rsidRPr="00034FDF" w:rsidRDefault="00265758" w:rsidP="00034FDF">
            <w:pPr>
              <w:jc w:val="center"/>
              <w:rPr>
                <w:u w:val="single"/>
              </w:rPr>
            </w:pPr>
            <w:r>
              <w:rPr>
                <w:lang w:eastAsia="zh-CN"/>
              </w:rPr>
              <w:t>41,77</w:t>
            </w:r>
          </w:p>
        </w:tc>
        <w:tc>
          <w:tcPr>
            <w:tcW w:w="1134" w:type="dxa"/>
          </w:tcPr>
          <w:p w:rsidR="00824403" w:rsidRPr="00034FDF" w:rsidRDefault="00824403" w:rsidP="00034FDF">
            <w:pPr>
              <w:jc w:val="center"/>
              <w:rPr>
                <w:u w:val="single"/>
              </w:rPr>
            </w:pPr>
            <w:r w:rsidRPr="00034FDF">
              <w:rPr>
                <w:lang w:eastAsia="zh-CN"/>
              </w:rPr>
              <w:t>43,17</w:t>
            </w:r>
          </w:p>
        </w:tc>
        <w:tc>
          <w:tcPr>
            <w:tcW w:w="992" w:type="dxa"/>
          </w:tcPr>
          <w:p w:rsidR="00824403" w:rsidRPr="00034FDF" w:rsidRDefault="00824403" w:rsidP="00034FDF">
            <w:pPr>
              <w:jc w:val="center"/>
              <w:rPr>
                <w:u w:val="single"/>
              </w:rPr>
            </w:pPr>
            <w:r w:rsidRPr="00034FDF">
              <w:rPr>
                <w:lang w:eastAsia="zh-CN"/>
              </w:rPr>
              <w:t>46,08</w:t>
            </w:r>
          </w:p>
        </w:tc>
        <w:tc>
          <w:tcPr>
            <w:tcW w:w="1134" w:type="dxa"/>
          </w:tcPr>
          <w:p w:rsidR="00824403" w:rsidRPr="00034FDF" w:rsidRDefault="00824403" w:rsidP="00034FDF">
            <w:pPr>
              <w:jc w:val="center"/>
              <w:rPr>
                <w:u w:val="single"/>
              </w:rPr>
            </w:pPr>
            <w:r w:rsidRPr="00034FDF">
              <w:rPr>
                <w:lang w:eastAsia="zh-CN"/>
              </w:rPr>
              <w:t>49,39</w:t>
            </w:r>
          </w:p>
        </w:tc>
        <w:tc>
          <w:tcPr>
            <w:tcW w:w="1984" w:type="dxa"/>
          </w:tcPr>
          <w:p w:rsidR="00824403" w:rsidRPr="00034FDF" w:rsidRDefault="00824403" w:rsidP="00034FDF">
            <w:pPr>
              <w:jc w:val="center"/>
            </w:pPr>
            <w:r w:rsidRPr="00034FDF">
              <w:t>2</w:t>
            </w:r>
          </w:p>
        </w:tc>
      </w:tr>
      <w:tr w:rsidR="00824403" w:rsidRPr="00034FDF" w:rsidTr="00FA5BB2">
        <w:trPr>
          <w:cantSplit/>
          <w:trHeight w:val="240"/>
        </w:trPr>
        <w:tc>
          <w:tcPr>
            <w:tcW w:w="567" w:type="dxa"/>
          </w:tcPr>
          <w:p w:rsidR="00824403" w:rsidRPr="00034FDF" w:rsidRDefault="00824403" w:rsidP="000C7824">
            <w:pPr>
              <w:jc w:val="center"/>
            </w:pPr>
            <w:r w:rsidRPr="00034FDF">
              <w:t>1.2</w:t>
            </w:r>
          </w:p>
        </w:tc>
        <w:tc>
          <w:tcPr>
            <w:tcW w:w="2836" w:type="dxa"/>
          </w:tcPr>
          <w:p w:rsidR="00824403" w:rsidRPr="00034FDF" w:rsidRDefault="00824403" w:rsidP="00034FDF">
            <w:r w:rsidRPr="00034FDF">
              <w:t>Целевой показатель 2.</w:t>
            </w:r>
          </w:p>
          <w:p w:rsidR="00824403" w:rsidRPr="00034FDF" w:rsidRDefault="00824403" w:rsidP="000C7824">
            <w:r w:rsidRPr="00034FDF">
              <w:t>Процент заполняемости многофункциональных индустриальных парков, технологических парков, промышленных площадок</w:t>
            </w:r>
          </w:p>
        </w:tc>
        <w:tc>
          <w:tcPr>
            <w:tcW w:w="1560" w:type="dxa"/>
          </w:tcPr>
          <w:p w:rsidR="00824403" w:rsidRPr="00034FDF" w:rsidRDefault="00824403" w:rsidP="00034FDF">
            <w:pPr>
              <w:jc w:val="center"/>
            </w:pPr>
            <w:r w:rsidRPr="00034FDF">
              <w:t>Отраслевой показатель (показатель госпрограммы)</w:t>
            </w:r>
          </w:p>
        </w:tc>
        <w:tc>
          <w:tcPr>
            <w:tcW w:w="992" w:type="dxa"/>
          </w:tcPr>
          <w:p w:rsidR="00824403" w:rsidRPr="00034FDF" w:rsidRDefault="00824403" w:rsidP="00034FDF">
            <w:pPr>
              <w:jc w:val="center"/>
            </w:pPr>
            <w:r w:rsidRPr="00034FDF">
              <w:t>%</w:t>
            </w:r>
          </w:p>
        </w:tc>
        <w:tc>
          <w:tcPr>
            <w:tcW w:w="1842" w:type="dxa"/>
          </w:tcPr>
          <w:p w:rsidR="00824403" w:rsidRPr="00034FDF" w:rsidRDefault="00824403" w:rsidP="00034FDF">
            <w:pPr>
              <w:jc w:val="center"/>
            </w:pPr>
            <w:r w:rsidRPr="00034FDF">
              <w:t>33</w:t>
            </w:r>
          </w:p>
        </w:tc>
        <w:tc>
          <w:tcPr>
            <w:tcW w:w="993" w:type="dxa"/>
          </w:tcPr>
          <w:p w:rsidR="00824403" w:rsidRPr="00034FDF" w:rsidRDefault="00824403" w:rsidP="00034FDF">
            <w:pPr>
              <w:jc w:val="center"/>
            </w:pPr>
            <w:r w:rsidRPr="00034FDF">
              <w:t>49,8</w:t>
            </w:r>
          </w:p>
        </w:tc>
        <w:tc>
          <w:tcPr>
            <w:tcW w:w="992" w:type="dxa"/>
          </w:tcPr>
          <w:p w:rsidR="00824403" w:rsidRPr="00034FDF" w:rsidRDefault="00824403" w:rsidP="00034FDF">
            <w:pPr>
              <w:jc w:val="center"/>
            </w:pPr>
            <w:r w:rsidRPr="00034FDF">
              <w:t>47,4</w:t>
            </w:r>
          </w:p>
        </w:tc>
        <w:tc>
          <w:tcPr>
            <w:tcW w:w="1134" w:type="dxa"/>
          </w:tcPr>
          <w:p w:rsidR="00824403" w:rsidRPr="00034FDF" w:rsidRDefault="00824403" w:rsidP="00034FDF">
            <w:pPr>
              <w:jc w:val="center"/>
            </w:pPr>
            <w:r w:rsidRPr="00034FDF">
              <w:t>56,5</w:t>
            </w:r>
          </w:p>
        </w:tc>
        <w:tc>
          <w:tcPr>
            <w:tcW w:w="992" w:type="dxa"/>
          </w:tcPr>
          <w:p w:rsidR="00824403" w:rsidRPr="00034FDF" w:rsidRDefault="00824403" w:rsidP="00034FDF">
            <w:pPr>
              <w:jc w:val="center"/>
              <w:rPr>
                <w:u w:val="single"/>
              </w:rPr>
            </w:pPr>
            <w:r w:rsidRPr="00034FDF">
              <w:rPr>
                <w:lang w:eastAsia="zh-CN"/>
              </w:rPr>
              <w:t>63,2</w:t>
            </w:r>
          </w:p>
        </w:tc>
        <w:tc>
          <w:tcPr>
            <w:tcW w:w="1134" w:type="dxa"/>
          </w:tcPr>
          <w:p w:rsidR="00824403" w:rsidRPr="00034FDF" w:rsidRDefault="00824403" w:rsidP="00034FDF">
            <w:pPr>
              <w:jc w:val="center"/>
              <w:rPr>
                <w:u w:val="single"/>
              </w:rPr>
            </w:pPr>
            <w:r w:rsidRPr="00034FDF">
              <w:rPr>
                <w:lang w:eastAsia="zh-CN"/>
              </w:rPr>
              <w:t>70</w:t>
            </w:r>
          </w:p>
        </w:tc>
        <w:tc>
          <w:tcPr>
            <w:tcW w:w="1984" w:type="dxa"/>
          </w:tcPr>
          <w:p w:rsidR="00824403" w:rsidRPr="00034FDF" w:rsidRDefault="00824403" w:rsidP="00034FDF">
            <w:pPr>
              <w:jc w:val="center"/>
            </w:pPr>
            <w:r w:rsidRPr="00034FDF">
              <w:t>2</w:t>
            </w:r>
          </w:p>
        </w:tc>
      </w:tr>
      <w:tr w:rsidR="00824403" w:rsidRPr="00034FDF" w:rsidTr="00FA5BB2">
        <w:trPr>
          <w:cantSplit/>
          <w:trHeight w:val="240"/>
        </w:trPr>
        <w:tc>
          <w:tcPr>
            <w:tcW w:w="567" w:type="dxa"/>
          </w:tcPr>
          <w:p w:rsidR="00824403" w:rsidRPr="00034FDF" w:rsidRDefault="00824403" w:rsidP="000C7824">
            <w:pPr>
              <w:jc w:val="center"/>
            </w:pPr>
            <w:r w:rsidRPr="00034FDF">
              <w:t>1.3</w:t>
            </w:r>
          </w:p>
        </w:tc>
        <w:tc>
          <w:tcPr>
            <w:tcW w:w="2836" w:type="dxa"/>
          </w:tcPr>
          <w:p w:rsidR="00824403" w:rsidRPr="00034FDF" w:rsidRDefault="00824403" w:rsidP="00034FDF">
            <w:r w:rsidRPr="00034FDF">
              <w:t>Целевой показатель 3.</w:t>
            </w:r>
          </w:p>
          <w:p w:rsidR="00824403" w:rsidRPr="00034FDF" w:rsidRDefault="00824403" w:rsidP="00034FDF">
            <w:r w:rsidRPr="00034FDF">
              <w:t>Количество многофункциональных индустриальных парков, технологических парков, промышленных площадок</w:t>
            </w:r>
          </w:p>
        </w:tc>
        <w:tc>
          <w:tcPr>
            <w:tcW w:w="1560" w:type="dxa"/>
          </w:tcPr>
          <w:p w:rsidR="00824403" w:rsidRPr="00034FDF" w:rsidRDefault="00824403" w:rsidP="00034FDF">
            <w:pPr>
              <w:jc w:val="center"/>
              <w:rPr>
                <w:u w:val="single"/>
              </w:rPr>
            </w:pPr>
            <w:r w:rsidRPr="00034FDF">
              <w:t>Обращение Губернатора Московской области</w:t>
            </w:r>
          </w:p>
        </w:tc>
        <w:tc>
          <w:tcPr>
            <w:tcW w:w="992" w:type="dxa"/>
          </w:tcPr>
          <w:p w:rsidR="00824403" w:rsidRPr="00034FDF" w:rsidRDefault="00824403" w:rsidP="00034FDF">
            <w:pPr>
              <w:jc w:val="center"/>
              <w:rPr>
                <w:u w:val="single"/>
              </w:rPr>
            </w:pPr>
            <w:r w:rsidRPr="00034FDF">
              <w:t>единица</w:t>
            </w:r>
          </w:p>
        </w:tc>
        <w:tc>
          <w:tcPr>
            <w:tcW w:w="1842" w:type="dxa"/>
          </w:tcPr>
          <w:p w:rsidR="00824403" w:rsidRPr="00034FDF" w:rsidRDefault="00824403" w:rsidP="00034FDF">
            <w:pPr>
              <w:jc w:val="center"/>
            </w:pPr>
            <w:r w:rsidRPr="00034FDF">
              <w:t>3</w:t>
            </w:r>
          </w:p>
        </w:tc>
        <w:tc>
          <w:tcPr>
            <w:tcW w:w="993" w:type="dxa"/>
          </w:tcPr>
          <w:p w:rsidR="00824403" w:rsidRPr="00034FDF" w:rsidRDefault="00824403" w:rsidP="00034FDF">
            <w:pPr>
              <w:jc w:val="center"/>
            </w:pPr>
            <w:r w:rsidRPr="00034FDF">
              <w:t>3</w:t>
            </w:r>
          </w:p>
        </w:tc>
        <w:tc>
          <w:tcPr>
            <w:tcW w:w="992" w:type="dxa"/>
          </w:tcPr>
          <w:p w:rsidR="00824403" w:rsidRPr="00034FDF" w:rsidRDefault="00824403" w:rsidP="00034FDF">
            <w:pPr>
              <w:jc w:val="center"/>
            </w:pPr>
            <w:r w:rsidRPr="00034FDF">
              <w:t>4</w:t>
            </w:r>
          </w:p>
        </w:tc>
        <w:tc>
          <w:tcPr>
            <w:tcW w:w="1134" w:type="dxa"/>
          </w:tcPr>
          <w:p w:rsidR="00824403" w:rsidRPr="00034FDF" w:rsidRDefault="00824403" w:rsidP="00034FDF">
            <w:pPr>
              <w:jc w:val="center"/>
            </w:pPr>
            <w:r w:rsidRPr="00034FDF">
              <w:t>4</w:t>
            </w:r>
          </w:p>
        </w:tc>
        <w:tc>
          <w:tcPr>
            <w:tcW w:w="992" w:type="dxa"/>
          </w:tcPr>
          <w:p w:rsidR="00824403" w:rsidRPr="00034FDF" w:rsidRDefault="00824403" w:rsidP="00034FDF">
            <w:pPr>
              <w:jc w:val="center"/>
            </w:pPr>
            <w:r w:rsidRPr="00034FDF">
              <w:t>4</w:t>
            </w:r>
          </w:p>
        </w:tc>
        <w:tc>
          <w:tcPr>
            <w:tcW w:w="1134" w:type="dxa"/>
          </w:tcPr>
          <w:p w:rsidR="00824403" w:rsidRPr="00034FDF" w:rsidRDefault="00824403" w:rsidP="00034FDF">
            <w:pPr>
              <w:jc w:val="center"/>
            </w:pPr>
            <w:r w:rsidRPr="00034FDF">
              <w:t>4</w:t>
            </w:r>
          </w:p>
        </w:tc>
        <w:tc>
          <w:tcPr>
            <w:tcW w:w="1984" w:type="dxa"/>
          </w:tcPr>
          <w:p w:rsidR="00824403" w:rsidRPr="00034FDF" w:rsidRDefault="00824403" w:rsidP="00034FDF">
            <w:pPr>
              <w:jc w:val="center"/>
            </w:pPr>
            <w:r w:rsidRPr="00034FDF">
              <w:t>2</w:t>
            </w:r>
          </w:p>
        </w:tc>
      </w:tr>
      <w:tr w:rsidR="00824403" w:rsidRPr="00034FDF" w:rsidTr="00FA5BB2">
        <w:trPr>
          <w:cantSplit/>
          <w:trHeight w:val="240"/>
        </w:trPr>
        <w:tc>
          <w:tcPr>
            <w:tcW w:w="567" w:type="dxa"/>
          </w:tcPr>
          <w:p w:rsidR="00824403" w:rsidRPr="00034FDF" w:rsidRDefault="00824403" w:rsidP="000C7824">
            <w:pPr>
              <w:jc w:val="center"/>
            </w:pPr>
            <w:r w:rsidRPr="00034FDF">
              <w:t>1.4</w:t>
            </w:r>
          </w:p>
        </w:tc>
        <w:tc>
          <w:tcPr>
            <w:tcW w:w="2836" w:type="dxa"/>
          </w:tcPr>
          <w:p w:rsidR="00824403" w:rsidRPr="00034FDF" w:rsidRDefault="00824403" w:rsidP="00034FDF">
            <w:r w:rsidRPr="00034FDF">
              <w:t>Целевой показатель 4.</w:t>
            </w:r>
          </w:p>
          <w:p w:rsidR="00824403" w:rsidRPr="00034FDF" w:rsidRDefault="00824403" w:rsidP="00034FDF">
            <w:r w:rsidRPr="00034FDF">
              <w:t>Количество привлеченных резидентов на территории  многофункциональных индустриальных парков, технологических парков, промышленных площадок муниципальных образований Московской области</w:t>
            </w:r>
          </w:p>
        </w:tc>
        <w:tc>
          <w:tcPr>
            <w:tcW w:w="1560" w:type="dxa"/>
          </w:tcPr>
          <w:p w:rsidR="00824403" w:rsidRPr="00034FDF" w:rsidRDefault="00824403" w:rsidP="00034FDF">
            <w:pPr>
              <w:jc w:val="center"/>
            </w:pPr>
            <w:r w:rsidRPr="00034FDF">
              <w:t>Отраслевой показатель (показатель госпрограммы)</w:t>
            </w:r>
          </w:p>
        </w:tc>
        <w:tc>
          <w:tcPr>
            <w:tcW w:w="992" w:type="dxa"/>
          </w:tcPr>
          <w:p w:rsidR="00824403" w:rsidRPr="00034FDF" w:rsidRDefault="00824403" w:rsidP="00034FDF">
            <w:pPr>
              <w:jc w:val="center"/>
              <w:rPr>
                <w:u w:val="single"/>
              </w:rPr>
            </w:pPr>
            <w:r w:rsidRPr="00034FDF">
              <w:t>единица</w:t>
            </w:r>
          </w:p>
        </w:tc>
        <w:tc>
          <w:tcPr>
            <w:tcW w:w="1842" w:type="dxa"/>
          </w:tcPr>
          <w:p w:rsidR="00824403" w:rsidRPr="00034FDF" w:rsidRDefault="00824403" w:rsidP="00034FDF">
            <w:pPr>
              <w:jc w:val="center"/>
              <w:rPr>
                <w:u w:val="single"/>
              </w:rPr>
            </w:pPr>
            <w:r w:rsidRPr="00034FDF">
              <w:rPr>
                <w:lang w:eastAsia="zh-CN"/>
              </w:rPr>
              <w:t>22</w:t>
            </w:r>
          </w:p>
        </w:tc>
        <w:tc>
          <w:tcPr>
            <w:tcW w:w="993" w:type="dxa"/>
          </w:tcPr>
          <w:p w:rsidR="00824403" w:rsidRPr="00034FDF" w:rsidRDefault="00824403" w:rsidP="00034FDF">
            <w:pPr>
              <w:jc w:val="center"/>
              <w:rPr>
                <w:u w:val="single"/>
              </w:rPr>
            </w:pPr>
            <w:r w:rsidRPr="00034FDF">
              <w:rPr>
                <w:lang w:eastAsia="zh-CN"/>
              </w:rPr>
              <w:t>5</w:t>
            </w:r>
          </w:p>
        </w:tc>
        <w:tc>
          <w:tcPr>
            <w:tcW w:w="992" w:type="dxa"/>
          </w:tcPr>
          <w:p w:rsidR="00824403" w:rsidRPr="00034FDF" w:rsidRDefault="00824403" w:rsidP="00034FDF">
            <w:pPr>
              <w:jc w:val="center"/>
            </w:pPr>
            <w:r w:rsidRPr="00034FDF">
              <w:t>6</w:t>
            </w:r>
          </w:p>
        </w:tc>
        <w:tc>
          <w:tcPr>
            <w:tcW w:w="1134" w:type="dxa"/>
          </w:tcPr>
          <w:p w:rsidR="00824403" w:rsidRPr="00034FDF" w:rsidRDefault="00824403" w:rsidP="00034FDF">
            <w:pPr>
              <w:jc w:val="center"/>
            </w:pPr>
            <w:r w:rsidRPr="00034FDF">
              <w:t>7</w:t>
            </w:r>
          </w:p>
        </w:tc>
        <w:tc>
          <w:tcPr>
            <w:tcW w:w="992" w:type="dxa"/>
          </w:tcPr>
          <w:p w:rsidR="00824403" w:rsidRPr="00034FDF" w:rsidRDefault="00824403" w:rsidP="00034FDF">
            <w:pPr>
              <w:jc w:val="center"/>
            </w:pPr>
            <w:r w:rsidRPr="00034FDF">
              <w:t>6</w:t>
            </w:r>
          </w:p>
        </w:tc>
        <w:tc>
          <w:tcPr>
            <w:tcW w:w="1134" w:type="dxa"/>
          </w:tcPr>
          <w:p w:rsidR="00824403" w:rsidRPr="00034FDF" w:rsidRDefault="00824403" w:rsidP="00034FDF">
            <w:pPr>
              <w:jc w:val="center"/>
            </w:pPr>
            <w:r w:rsidRPr="00034FDF">
              <w:t>6</w:t>
            </w:r>
          </w:p>
        </w:tc>
        <w:tc>
          <w:tcPr>
            <w:tcW w:w="1984" w:type="dxa"/>
          </w:tcPr>
          <w:p w:rsidR="00824403" w:rsidRPr="00034FDF" w:rsidRDefault="00824403" w:rsidP="00034FDF">
            <w:pPr>
              <w:jc w:val="center"/>
            </w:pPr>
            <w:r w:rsidRPr="00034FDF">
              <w:t>2</w:t>
            </w:r>
          </w:p>
        </w:tc>
      </w:tr>
      <w:tr w:rsidR="00824403" w:rsidRPr="00034FDF" w:rsidTr="00FA5BB2">
        <w:trPr>
          <w:cantSplit/>
          <w:trHeight w:val="240"/>
        </w:trPr>
        <w:tc>
          <w:tcPr>
            <w:tcW w:w="567" w:type="dxa"/>
          </w:tcPr>
          <w:p w:rsidR="00824403" w:rsidRPr="00034FDF" w:rsidRDefault="00824403" w:rsidP="000C7824">
            <w:pPr>
              <w:jc w:val="center"/>
            </w:pPr>
            <w:r w:rsidRPr="00034FDF">
              <w:t>1.5</w:t>
            </w:r>
          </w:p>
        </w:tc>
        <w:tc>
          <w:tcPr>
            <w:tcW w:w="2836" w:type="dxa"/>
          </w:tcPr>
          <w:p w:rsidR="00824403" w:rsidRPr="00034FDF" w:rsidRDefault="00824403" w:rsidP="00034FDF">
            <w:r w:rsidRPr="00034FDF">
              <w:t>Целевой показатель 5.</w:t>
            </w:r>
          </w:p>
          <w:p w:rsidR="00824403" w:rsidRPr="00034FDF" w:rsidRDefault="00824403" w:rsidP="00034FDF">
            <w:r w:rsidRPr="00034FDF">
              <w:t>Площадь территории, на которую привлечены новые резиденты</w:t>
            </w:r>
          </w:p>
        </w:tc>
        <w:tc>
          <w:tcPr>
            <w:tcW w:w="1560" w:type="dxa"/>
          </w:tcPr>
          <w:p w:rsidR="00824403" w:rsidRPr="00034FDF" w:rsidRDefault="00824403" w:rsidP="00034FDF">
            <w:pPr>
              <w:jc w:val="center"/>
              <w:rPr>
                <w:u w:val="single"/>
              </w:rPr>
            </w:pPr>
            <w:r w:rsidRPr="00034FDF">
              <w:t>Отраслевой показатель (показатель госпрограммы)</w:t>
            </w:r>
          </w:p>
        </w:tc>
        <w:tc>
          <w:tcPr>
            <w:tcW w:w="992" w:type="dxa"/>
          </w:tcPr>
          <w:p w:rsidR="00824403" w:rsidRPr="00034FDF" w:rsidRDefault="00824403" w:rsidP="00034FDF">
            <w:pPr>
              <w:jc w:val="center"/>
              <w:rPr>
                <w:u w:val="single"/>
              </w:rPr>
            </w:pPr>
            <w:r w:rsidRPr="00034FDF">
              <w:t>га</w:t>
            </w:r>
          </w:p>
        </w:tc>
        <w:tc>
          <w:tcPr>
            <w:tcW w:w="1842" w:type="dxa"/>
          </w:tcPr>
          <w:p w:rsidR="00824403" w:rsidRPr="00034FDF" w:rsidRDefault="00824403" w:rsidP="00034FDF">
            <w:pPr>
              <w:jc w:val="center"/>
              <w:rPr>
                <w:u w:val="single"/>
              </w:rPr>
            </w:pPr>
            <w:r w:rsidRPr="00034FDF">
              <w:rPr>
                <w:lang w:eastAsia="zh-CN"/>
              </w:rPr>
              <w:t>20</w:t>
            </w:r>
          </w:p>
        </w:tc>
        <w:tc>
          <w:tcPr>
            <w:tcW w:w="993" w:type="dxa"/>
          </w:tcPr>
          <w:p w:rsidR="00824403" w:rsidRPr="00034FDF" w:rsidRDefault="00824403" w:rsidP="00034FDF">
            <w:pPr>
              <w:jc w:val="center"/>
              <w:rPr>
                <w:u w:val="single"/>
              </w:rPr>
            </w:pPr>
            <w:r w:rsidRPr="00034FDF">
              <w:rPr>
                <w:lang w:eastAsia="zh-CN"/>
              </w:rPr>
              <w:t>30,28</w:t>
            </w:r>
          </w:p>
        </w:tc>
        <w:tc>
          <w:tcPr>
            <w:tcW w:w="992" w:type="dxa"/>
          </w:tcPr>
          <w:p w:rsidR="00824403" w:rsidRPr="00034FDF" w:rsidRDefault="00824403" w:rsidP="00034FDF">
            <w:pPr>
              <w:jc w:val="center"/>
              <w:rPr>
                <w:u w:val="single"/>
              </w:rPr>
            </w:pPr>
            <w:r w:rsidRPr="00034FDF">
              <w:rPr>
                <w:lang w:eastAsia="zh-CN"/>
              </w:rPr>
              <w:t>36,5</w:t>
            </w:r>
          </w:p>
        </w:tc>
        <w:tc>
          <w:tcPr>
            <w:tcW w:w="1134" w:type="dxa"/>
          </w:tcPr>
          <w:p w:rsidR="00824403" w:rsidRPr="00034FDF" w:rsidRDefault="00824403" w:rsidP="00034FDF">
            <w:pPr>
              <w:jc w:val="center"/>
              <w:rPr>
                <w:u w:val="single"/>
              </w:rPr>
            </w:pPr>
            <w:r w:rsidRPr="00034FDF">
              <w:rPr>
                <w:lang w:eastAsia="zh-CN"/>
              </w:rPr>
              <w:t>43,5</w:t>
            </w:r>
          </w:p>
        </w:tc>
        <w:tc>
          <w:tcPr>
            <w:tcW w:w="992" w:type="dxa"/>
          </w:tcPr>
          <w:p w:rsidR="00824403" w:rsidRPr="00034FDF" w:rsidRDefault="00824403" w:rsidP="00034FDF">
            <w:pPr>
              <w:jc w:val="center"/>
              <w:rPr>
                <w:u w:val="single"/>
              </w:rPr>
            </w:pPr>
            <w:r w:rsidRPr="00034FDF">
              <w:rPr>
                <w:lang w:eastAsia="zh-CN"/>
              </w:rPr>
              <w:t>48,7</w:t>
            </w:r>
          </w:p>
        </w:tc>
        <w:tc>
          <w:tcPr>
            <w:tcW w:w="1134" w:type="dxa"/>
          </w:tcPr>
          <w:p w:rsidR="00824403" w:rsidRPr="00034FDF" w:rsidRDefault="00824403" w:rsidP="00034FDF">
            <w:pPr>
              <w:jc w:val="center"/>
              <w:rPr>
                <w:u w:val="single"/>
              </w:rPr>
            </w:pPr>
            <w:r w:rsidRPr="00034FDF">
              <w:rPr>
                <w:lang w:eastAsia="zh-CN"/>
              </w:rPr>
              <w:t>54</w:t>
            </w:r>
          </w:p>
        </w:tc>
        <w:tc>
          <w:tcPr>
            <w:tcW w:w="1984" w:type="dxa"/>
          </w:tcPr>
          <w:p w:rsidR="00824403" w:rsidRPr="00034FDF" w:rsidRDefault="00824403" w:rsidP="00034FDF">
            <w:pPr>
              <w:jc w:val="center"/>
            </w:pPr>
            <w:r w:rsidRPr="00034FDF">
              <w:t>2</w:t>
            </w:r>
          </w:p>
        </w:tc>
      </w:tr>
      <w:tr w:rsidR="00393898" w:rsidRPr="00187591" w:rsidTr="00FA5BB2">
        <w:trPr>
          <w:cantSplit/>
          <w:trHeight w:val="240"/>
        </w:trPr>
        <w:tc>
          <w:tcPr>
            <w:tcW w:w="567" w:type="dxa"/>
            <w:tcBorders>
              <w:top w:val="single" w:sz="4" w:space="0" w:color="auto"/>
              <w:left w:val="single" w:sz="4" w:space="0" w:color="auto"/>
              <w:bottom w:val="single" w:sz="4" w:space="0" w:color="auto"/>
              <w:right w:val="single" w:sz="4" w:space="0" w:color="auto"/>
            </w:tcBorders>
          </w:tcPr>
          <w:p w:rsidR="00393898" w:rsidRPr="00393898" w:rsidRDefault="00393898" w:rsidP="00393898">
            <w:pPr>
              <w:jc w:val="center"/>
            </w:pPr>
            <w:r w:rsidRPr="00393898">
              <w:lastRenderedPageBreak/>
              <w:t>1.</w:t>
            </w:r>
            <w:r>
              <w:t>6</w:t>
            </w:r>
          </w:p>
        </w:tc>
        <w:tc>
          <w:tcPr>
            <w:tcW w:w="2836" w:type="dxa"/>
            <w:tcBorders>
              <w:top w:val="single" w:sz="4" w:space="0" w:color="auto"/>
              <w:left w:val="single" w:sz="4" w:space="0" w:color="auto"/>
              <w:bottom w:val="single" w:sz="4" w:space="0" w:color="auto"/>
              <w:right w:val="single" w:sz="4" w:space="0" w:color="auto"/>
            </w:tcBorders>
          </w:tcPr>
          <w:p w:rsidR="00393898" w:rsidRPr="00393898" w:rsidRDefault="00393898" w:rsidP="005F5795">
            <w:r w:rsidRPr="00393898">
              <w:t xml:space="preserve">Целевой показатель </w:t>
            </w:r>
            <w:r>
              <w:t>6</w:t>
            </w:r>
            <w:r w:rsidRPr="00393898">
              <w:t>.</w:t>
            </w:r>
          </w:p>
          <w:p w:rsidR="00393898" w:rsidRPr="00393898" w:rsidRDefault="00393898" w:rsidP="005F5795">
            <w:r w:rsidRPr="00393898">
              <w:t>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tc>
        <w:tc>
          <w:tcPr>
            <w:tcW w:w="1560" w:type="dxa"/>
            <w:tcBorders>
              <w:top w:val="single" w:sz="4" w:space="0" w:color="auto"/>
              <w:left w:val="single" w:sz="4" w:space="0" w:color="auto"/>
              <w:bottom w:val="single" w:sz="4" w:space="0" w:color="auto"/>
              <w:right w:val="single" w:sz="4" w:space="0" w:color="auto"/>
            </w:tcBorders>
          </w:tcPr>
          <w:p w:rsidR="00393898" w:rsidRPr="00393898" w:rsidRDefault="00994C67" w:rsidP="005F5795">
            <w:pPr>
              <w:jc w:val="center"/>
            </w:pPr>
            <w:r w:rsidRPr="00994C67">
              <w:t>Приоритетный</w:t>
            </w:r>
          </w:p>
        </w:tc>
        <w:tc>
          <w:tcPr>
            <w:tcW w:w="992" w:type="dxa"/>
            <w:tcBorders>
              <w:top w:val="single" w:sz="4" w:space="0" w:color="auto"/>
              <w:left w:val="single" w:sz="4" w:space="0" w:color="auto"/>
              <w:bottom w:val="single" w:sz="4" w:space="0" w:color="auto"/>
              <w:right w:val="single" w:sz="4" w:space="0" w:color="auto"/>
            </w:tcBorders>
          </w:tcPr>
          <w:p w:rsidR="00393898" w:rsidRPr="00393898" w:rsidRDefault="00393898" w:rsidP="00393898">
            <w:pPr>
              <w:jc w:val="center"/>
            </w:pPr>
            <w:r w:rsidRPr="00393898">
              <w:t>%</w:t>
            </w:r>
          </w:p>
        </w:tc>
        <w:tc>
          <w:tcPr>
            <w:tcW w:w="1842" w:type="dxa"/>
            <w:tcBorders>
              <w:top w:val="single" w:sz="4" w:space="0" w:color="auto"/>
              <w:left w:val="single" w:sz="4" w:space="0" w:color="auto"/>
              <w:bottom w:val="single" w:sz="4" w:space="0" w:color="auto"/>
              <w:right w:val="single" w:sz="4" w:space="0" w:color="auto"/>
            </w:tcBorders>
          </w:tcPr>
          <w:p w:rsidR="00393898" w:rsidRPr="00393898" w:rsidRDefault="00393898" w:rsidP="00393898">
            <w:pPr>
              <w:jc w:val="center"/>
              <w:rPr>
                <w:lang w:eastAsia="zh-CN"/>
              </w:rPr>
            </w:pPr>
            <w:r w:rsidRPr="00393898">
              <w:rPr>
                <w:lang w:eastAsia="zh-CN"/>
              </w:rPr>
              <w:t>100</w:t>
            </w:r>
          </w:p>
        </w:tc>
        <w:tc>
          <w:tcPr>
            <w:tcW w:w="993" w:type="dxa"/>
            <w:tcBorders>
              <w:top w:val="single" w:sz="4" w:space="0" w:color="auto"/>
              <w:left w:val="single" w:sz="4" w:space="0" w:color="auto"/>
              <w:bottom w:val="single" w:sz="4" w:space="0" w:color="auto"/>
              <w:right w:val="single" w:sz="4" w:space="0" w:color="auto"/>
            </w:tcBorders>
          </w:tcPr>
          <w:p w:rsidR="00393898" w:rsidRPr="00393898" w:rsidRDefault="0039405A" w:rsidP="00393898">
            <w:pPr>
              <w:jc w:val="center"/>
              <w:rPr>
                <w:lang w:eastAsia="zh-CN"/>
              </w:rPr>
            </w:pPr>
            <w:r w:rsidRPr="0039405A">
              <w:rPr>
                <w:color w:val="FF0000"/>
                <w:lang w:eastAsia="zh-CN"/>
              </w:rPr>
              <w:t>-</w:t>
            </w:r>
          </w:p>
        </w:tc>
        <w:tc>
          <w:tcPr>
            <w:tcW w:w="992" w:type="dxa"/>
            <w:tcBorders>
              <w:top w:val="single" w:sz="4" w:space="0" w:color="auto"/>
              <w:left w:val="single" w:sz="4" w:space="0" w:color="auto"/>
              <w:bottom w:val="single" w:sz="4" w:space="0" w:color="auto"/>
              <w:right w:val="single" w:sz="4" w:space="0" w:color="auto"/>
            </w:tcBorders>
          </w:tcPr>
          <w:p w:rsidR="00393898" w:rsidRPr="00393898" w:rsidRDefault="00393898" w:rsidP="00393898">
            <w:pPr>
              <w:jc w:val="center"/>
              <w:rPr>
                <w:lang w:eastAsia="zh-CN"/>
              </w:rPr>
            </w:pPr>
            <w:r w:rsidRPr="00393898">
              <w:rPr>
                <w:lang w:eastAsia="zh-CN"/>
              </w:rPr>
              <w:t>110</w:t>
            </w:r>
          </w:p>
        </w:tc>
        <w:tc>
          <w:tcPr>
            <w:tcW w:w="1134" w:type="dxa"/>
            <w:tcBorders>
              <w:top w:val="single" w:sz="4" w:space="0" w:color="auto"/>
              <w:left w:val="single" w:sz="4" w:space="0" w:color="auto"/>
              <w:bottom w:val="single" w:sz="4" w:space="0" w:color="auto"/>
              <w:right w:val="single" w:sz="4" w:space="0" w:color="auto"/>
            </w:tcBorders>
          </w:tcPr>
          <w:p w:rsidR="00393898" w:rsidRPr="00393898" w:rsidRDefault="00393898" w:rsidP="00393898">
            <w:pPr>
              <w:jc w:val="center"/>
              <w:rPr>
                <w:lang w:eastAsia="zh-CN"/>
              </w:rPr>
            </w:pPr>
            <w:r w:rsidRPr="00393898">
              <w:rPr>
                <w:lang w:eastAsia="zh-CN"/>
              </w:rPr>
              <w:t>105</w:t>
            </w:r>
          </w:p>
        </w:tc>
        <w:tc>
          <w:tcPr>
            <w:tcW w:w="992" w:type="dxa"/>
            <w:tcBorders>
              <w:top w:val="single" w:sz="4" w:space="0" w:color="auto"/>
              <w:left w:val="single" w:sz="4" w:space="0" w:color="auto"/>
              <w:bottom w:val="single" w:sz="4" w:space="0" w:color="auto"/>
              <w:right w:val="single" w:sz="4" w:space="0" w:color="auto"/>
            </w:tcBorders>
          </w:tcPr>
          <w:p w:rsidR="00393898" w:rsidRPr="00393898" w:rsidRDefault="00393898" w:rsidP="00393898">
            <w:pPr>
              <w:jc w:val="center"/>
              <w:rPr>
                <w:lang w:eastAsia="zh-CN"/>
              </w:rPr>
            </w:pPr>
            <w:r w:rsidRPr="00393898">
              <w:rPr>
                <w:lang w:eastAsia="zh-CN"/>
              </w:rPr>
              <w:t>108</w:t>
            </w:r>
          </w:p>
        </w:tc>
        <w:tc>
          <w:tcPr>
            <w:tcW w:w="1134" w:type="dxa"/>
            <w:tcBorders>
              <w:top w:val="single" w:sz="4" w:space="0" w:color="auto"/>
              <w:left w:val="single" w:sz="4" w:space="0" w:color="auto"/>
              <w:bottom w:val="single" w:sz="4" w:space="0" w:color="auto"/>
              <w:right w:val="single" w:sz="4" w:space="0" w:color="auto"/>
            </w:tcBorders>
          </w:tcPr>
          <w:p w:rsidR="00393898" w:rsidRPr="00393898" w:rsidRDefault="00393898" w:rsidP="00393898">
            <w:pPr>
              <w:jc w:val="center"/>
              <w:rPr>
                <w:lang w:eastAsia="zh-CN"/>
              </w:rPr>
            </w:pPr>
            <w:r w:rsidRPr="00393898">
              <w:rPr>
                <w:lang w:eastAsia="zh-CN"/>
              </w:rPr>
              <w:t>107</w:t>
            </w:r>
          </w:p>
        </w:tc>
        <w:tc>
          <w:tcPr>
            <w:tcW w:w="1984" w:type="dxa"/>
            <w:tcBorders>
              <w:top w:val="single" w:sz="4" w:space="0" w:color="auto"/>
              <w:left w:val="single" w:sz="4" w:space="0" w:color="auto"/>
              <w:bottom w:val="single" w:sz="4" w:space="0" w:color="auto"/>
              <w:right w:val="single" w:sz="4" w:space="0" w:color="auto"/>
            </w:tcBorders>
          </w:tcPr>
          <w:p w:rsidR="00393898" w:rsidRPr="00393898" w:rsidRDefault="00393898" w:rsidP="00393898">
            <w:pPr>
              <w:jc w:val="center"/>
            </w:pPr>
            <w:r w:rsidRPr="00393898">
              <w:t>2</w:t>
            </w:r>
          </w:p>
        </w:tc>
      </w:tr>
      <w:tr w:rsidR="00824403" w:rsidRPr="00034FDF" w:rsidTr="00FA5BB2">
        <w:trPr>
          <w:cantSplit/>
          <w:trHeight w:val="240"/>
        </w:trPr>
        <w:tc>
          <w:tcPr>
            <w:tcW w:w="567" w:type="dxa"/>
          </w:tcPr>
          <w:p w:rsidR="00824403" w:rsidRPr="00034FDF" w:rsidRDefault="00824403" w:rsidP="00393898">
            <w:pPr>
              <w:jc w:val="center"/>
            </w:pPr>
            <w:r w:rsidRPr="00034FDF">
              <w:t>1.</w:t>
            </w:r>
            <w:r w:rsidR="00393898">
              <w:t>7</w:t>
            </w:r>
          </w:p>
        </w:tc>
        <w:tc>
          <w:tcPr>
            <w:tcW w:w="2836" w:type="dxa"/>
          </w:tcPr>
          <w:p w:rsidR="00824403" w:rsidRPr="00034FDF" w:rsidRDefault="00824403" w:rsidP="00034FDF">
            <w:r w:rsidRPr="00034FDF">
              <w:t xml:space="preserve">Целевой показатель </w:t>
            </w:r>
            <w:r w:rsidR="00393898">
              <w:t>7</w:t>
            </w:r>
            <w:r w:rsidRPr="00034FDF">
              <w:t>.</w:t>
            </w:r>
          </w:p>
          <w:p w:rsidR="00824403" w:rsidRPr="00034FDF" w:rsidRDefault="00824403" w:rsidP="00034FDF">
            <w:pPr>
              <w:rPr>
                <w:u w:val="single"/>
              </w:rPr>
            </w:pPr>
            <w:r w:rsidRPr="00034FDF">
              <w:t>Увеличение среднемесячной заработной платы работников организаций, не относящихся к субъектам малого предпринимательства</w:t>
            </w:r>
          </w:p>
        </w:tc>
        <w:tc>
          <w:tcPr>
            <w:tcW w:w="1560" w:type="dxa"/>
          </w:tcPr>
          <w:p w:rsidR="00824403" w:rsidRPr="00034FDF" w:rsidRDefault="00994C67" w:rsidP="00034FDF">
            <w:pPr>
              <w:jc w:val="center"/>
            </w:pPr>
            <w:r w:rsidRPr="00994C67">
              <w:t>Приоритетный</w:t>
            </w:r>
          </w:p>
        </w:tc>
        <w:tc>
          <w:tcPr>
            <w:tcW w:w="992" w:type="dxa"/>
          </w:tcPr>
          <w:p w:rsidR="00824403" w:rsidRPr="00034FDF" w:rsidRDefault="00824403" w:rsidP="00034FDF">
            <w:pPr>
              <w:jc w:val="center"/>
              <w:rPr>
                <w:u w:val="single"/>
              </w:rPr>
            </w:pPr>
            <w:r w:rsidRPr="00034FDF">
              <w:t>%</w:t>
            </w:r>
          </w:p>
        </w:tc>
        <w:tc>
          <w:tcPr>
            <w:tcW w:w="1842" w:type="dxa"/>
          </w:tcPr>
          <w:p w:rsidR="00824403" w:rsidRPr="00034FDF" w:rsidRDefault="00824403" w:rsidP="00034FDF">
            <w:pPr>
              <w:suppressAutoHyphens/>
              <w:jc w:val="center"/>
              <w:rPr>
                <w:lang w:eastAsia="zh-CN"/>
              </w:rPr>
            </w:pPr>
            <w:r w:rsidRPr="00034FDF">
              <w:rPr>
                <w:lang w:eastAsia="zh-CN"/>
              </w:rPr>
              <w:t>109,6</w:t>
            </w:r>
          </w:p>
        </w:tc>
        <w:tc>
          <w:tcPr>
            <w:tcW w:w="993" w:type="dxa"/>
          </w:tcPr>
          <w:p w:rsidR="00824403" w:rsidRPr="00034FDF" w:rsidRDefault="00824403" w:rsidP="00034FDF">
            <w:pPr>
              <w:suppressAutoHyphens/>
              <w:snapToGrid w:val="0"/>
              <w:jc w:val="center"/>
              <w:rPr>
                <w:lang w:eastAsia="zh-CN"/>
              </w:rPr>
            </w:pPr>
            <w:r w:rsidRPr="00034FDF">
              <w:rPr>
                <w:lang w:eastAsia="zh-CN"/>
              </w:rPr>
              <w:t>104</w:t>
            </w:r>
          </w:p>
        </w:tc>
        <w:tc>
          <w:tcPr>
            <w:tcW w:w="992" w:type="dxa"/>
          </w:tcPr>
          <w:p w:rsidR="00824403" w:rsidRPr="00034FDF" w:rsidRDefault="00824403" w:rsidP="00034FDF">
            <w:pPr>
              <w:suppressAutoHyphens/>
              <w:snapToGrid w:val="0"/>
              <w:jc w:val="center"/>
              <w:rPr>
                <w:lang w:eastAsia="zh-CN"/>
              </w:rPr>
            </w:pPr>
            <w:r w:rsidRPr="00034FDF">
              <w:rPr>
                <w:lang w:eastAsia="zh-CN"/>
              </w:rPr>
              <w:t>104,7</w:t>
            </w:r>
          </w:p>
        </w:tc>
        <w:tc>
          <w:tcPr>
            <w:tcW w:w="1134" w:type="dxa"/>
          </w:tcPr>
          <w:p w:rsidR="00824403" w:rsidRPr="00034FDF" w:rsidRDefault="00824403" w:rsidP="00034FDF">
            <w:pPr>
              <w:suppressAutoHyphens/>
              <w:jc w:val="center"/>
              <w:rPr>
                <w:lang w:eastAsia="zh-CN"/>
              </w:rPr>
            </w:pPr>
            <w:r w:rsidRPr="00034FDF">
              <w:rPr>
                <w:lang w:eastAsia="zh-CN"/>
              </w:rPr>
              <w:t>105,5</w:t>
            </w:r>
          </w:p>
        </w:tc>
        <w:tc>
          <w:tcPr>
            <w:tcW w:w="992" w:type="dxa"/>
          </w:tcPr>
          <w:p w:rsidR="00824403" w:rsidRPr="00034FDF" w:rsidRDefault="00824403" w:rsidP="00034FDF">
            <w:pPr>
              <w:suppressAutoHyphens/>
              <w:snapToGrid w:val="0"/>
              <w:jc w:val="center"/>
              <w:rPr>
                <w:lang w:eastAsia="zh-CN"/>
              </w:rPr>
            </w:pPr>
            <w:r w:rsidRPr="00034FDF">
              <w:rPr>
                <w:lang w:eastAsia="zh-CN"/>
              </w:rPr>
              <w:t>106,1</w:t>
            </w:r>
          </w:p>
        </w:tc>
        <w:tc>
          <w:tcPr>
            <w:tcW w:w="1134" w:type="dxa"/>
          </w:tcPr>
          <w:p w:rsidR="00824403" w:rsidRPr="00034FDF" w:rsidRDefault="00824403" w:rsidP="00034FDF">
            <w:pPr>
              <w:suppressAutoHyphens/>
              <w:snapToGrid w:val="0"/>
              <w:jc w:val="center"/>
              <w:rPr>
                <w:lang w:eastAsia="zh-CN"/>
              </w:rPr>
            </w:pPr>
            <w:r w:rsidRPr="00034FDF">
              <w:rPr>
                <w:lang w:eastAsia="zh-CN"/>
              </w:rPr>
              <w:t>107</w:t>
            </w:r>
          </w:p>
        </w:tc>
        <w:tc>
          <w:tcPr>
            <w:tcW w:w="1984" w:type="dxa"/>
          </w:tcPr>
          <w:p w:rsidR="00824403" w:rsidRPr="00034FDF" w:rsidRDefault="00824403" w:rsidP="00034FDF">
            <w:pPr>
              <w:suppressAutoHyphens/>
              <w:autoSpaceDE w:val="0"/>
              <w:autoSpaceDN w:val="0"/>
              <w:jc w:val="center"/>
            </w:pPr>
            <w:r w:rsidRPr="00034FDF">
              <w:t>7</w:t>
            </w:r>
          </w:p>
        </w:tc>
      </w:tr>
      <w:tr w:rsidR="00824403" w:rsidRPr="00034FDF" w:rsidTr="00FA5BB2">
        <w:trPr>
          <w:cantSplit/>
          <w:trHeight w:val="240"/>
        </w:trPr>
        <w:tc>
          <w:tcPr>
            <w:tcW w:w="567" w:type="dxa"/>
          </w:tcPr>
          <w:p w:rsidR="00824403" w:rsidRPr="00034FDF" w:rsidRDefault="00824403" w:rsidP="00393898">
            <w:pPr>
              <w:autoSpaceDE w:val="0"/>
              <w:autoSpaceDN w:val="0"/>
              <w:jc w:val="center"/>
            </w:pPr>
            <w:r w:rsidRPr="00034FDF">
              <w:t>1.</w:t>
            </w:r>
            <w:r w:rsidR="00393898">
              <w:t>8</w:t>
            </w:r>
          </w:p>
        </w:tc>
        <w:tc>
          <w:tcPr>
            <w:tcW w:w="2836" w:type="dxa"/>
          </w:tcPr>
          <w:p w:rsidR="00824403" w:rsidRPr="00034FDF" w:rsidRDefault="00824403" w:rsidP="00034FDF">
            <w:r w:rsidRPr="00034FDF">
              <w:t xml:space="preserve">Целевой показатель </w:t>
            </w:r>
            <w:r w:rsidR="00393898">
              <w:t>8</w:t>
            </w:r>
            <w:r w:rsidRPr="00034FDF">
              <w:t>.</w:t>
            </w:r>
          </w:p>
          <w:p w:rsidR="00824403" w:rsidRPr="00034FDF" w:rsidRDefault="00824403" w:rsidP="00034FDF">
            <w:r w:rsidRPr="00034FDF">
              <w:t>Количество созданных рабочих мест</w:t>
            </w:r>
          </w:p>
        </w:tc>
        <w:tc>
          <w:tcPr>
            <w:tcW w:w="1560" w:type="dxa"/>
          </w:tcPr>
          <w:p w:rsidR="00824403" w:rsidRPr="00034FDF" w:rsidRDefault="00994C67" w:rsidP="00034FDF">
            <w:pPr>
              <w:jc w:val="center"/>
            </w:pPr>
            <w:r w:rsidRPr="00994C67">
              <w:t>Приоритетный</w:t>
            </w:r>
          </w:p>
        </w:tc>
        <w:tc>
          <w:tcPr>
            <w:tcW w:w="992" w:type="dxa"/>
          </w:tcPr>
          <w:p w:rsidR="00824403" w:rsidRPr="00034FDF" w:rsidRDefault="00824403" w:rsidP="00034FDF">
            <w:pPr>
              <w:autoSpaceDE w:val="0"/>
              <w:autoSpaceDN w:val="0"/>
              <w:jc w:val="center"/>
            </w:pPr>
            <w:r w:rsidRPr="00034FDF">
              <w:t>единица</w:t>
            </w:r>
          </w:p>
        </w:tc>
        <w:tc>
          <w:tcPr>
            <w:tcW w:w="1842" w:type="dxa"/>
          </w:tcPr>
          <w:p w:rsidR="00824403" w:rsidRPr="00034FDF" w:rsidRDefault="00824403" w:rsidP="00034FDF">
            <w:pPr>
              <w:suppressAutoHyphens/>
              <w:snapToGrid w:val="0"/>
              <w:jc w:val="center"/>
              <w:rPr>
                <w:lang w:eastAsia="zh-CN"/>
              </w:rPr>
            </w:pPr>
            <w:r w:rsidRPr="00034FDF">
              <w:rPr>
                <w:lang w:eastAsia="zh-CN"/>
              </w:rPr>
              <w:t>1183</w:t>
            </w:r>
          </w:p>
        </w:tc>
        <w:tc>
          <w:tcPr>
            <w:tcW w:w="993" w:type="dxa"/>
          </w:tcPr>
          <w:p w:rsidR="00824403" w:rsidRPr="00034FDF" w:rsidRDefault="00824403" w:rsidP="00034FDF">
            <w:pPr>
              <w:suppressAutoHyphens/>
              <w:snapToGrid w:val="0"/>
              <w:jc w:val="center"/>
              <w:rPr>
                <w:lang w:eastAsia="zh-CN"/>
              </w:rPr>
            </w:pPr>
            <w:r w:rsidRPr="00034FDF">
              <w:rPr>
                <w:lang w:eastAsia="zh-CN"/>
              </w:rPr>
              <w:t>348</w:t>
            </w:r>
          </w:p>
        </w:tc>
        <w:tc>
          <w:tcPr>
            <w:tcW w:w="992" w:type="dxa"/>
          </w:tcPr>
          <w:p w:rsidR="00824403" w:rsidRPr="00034FDF" w:rsidRDefault="00265758" w:rsidP="00034FDF">
            <w:pPr>
              <w:suppressAutoHyphens/>
              <w:snapToGrid w:val="0"/>
              <w:jc w:val="center"/>
              <w:rPr>
                <w:lang w:eastAsia="zh-CN"/>
              </w:rPr>
            </w:pPr>
            <w:r>
              <w:rPr>
                <w:lang w:eastAsia="zh-CN"/>
              </w:rPr>
              <w:t>1286</w:t>
            </w:r>
          </w:p>
        </w:tc>
        <w:tc>
          <w:tcPr>
            <w:tcW w:w="1134" w:type="dxa"/>
          </w:tcPr>
          <w:p w:rsidR="00824403" w:rsidRPr="00034FDF" w:rsidRDefault="00824403" w:rsidP="00034FDF">
            <w:pPr>
              <w:suppressAutoHyphens/>
              <w:snapToGrid w:val="0"/>
              <w:jc w:val="center"/>
              <w:rPr>
                <w:lang w:eastAsia="zh-CN"/>
              </w:rPr>
            </w:pPr>
            <w:r w:rsidRPr="00034FDF">
              <w:rPr>
                <w:lang w:eastAsia="zh-CN"/>
              </w:rPr>
              <w:t>389</w:t>
            </w:r>
          </w:p>
        </w:tc>
        <w:tc>
          <w:tcPr>
            <w:tcW w:w="992" w:type="dxa"/>
          </w:tcPr>
          <w:p w:rsidR="00824403" w:rsidRPr="00034FDF" w:rsidRDefault="00824403" w:rsidP="00034FDF">
            <w:pPr>
              <w:suppressAutoHyphens/>
              <w:snapToGrid w:val="0"/>
              <w:jc w:val="center"/>
              <w:rPr>
                <w:lang w:eastAsia="zh-CN"/>
              </w:rPr>
            </w:pPr>
            <w:r w:rsidRPr="00034FDF">
              <w:rPr>
                <w:lang w:eastAsia="zh-CN"/>
              </w:rPr>
              <w:t>412</w:t>
            </w:r>
          </w:p>
        </w:tc>
        <w:tc>
          <w:tcPr>
            <w:tcW w:w="1134" w:type="dxa"/>
          </w:tcPr>
          <w:p w:rsidR="00824403" w:rsidRPr="00034FDF" w:rsidRDefault="00824403" w:rsidP="00034FDF">
            <w:pPr>
              <w:suppressAutoHyphens/>
              <w:snapToGrid w:val="0"/>
              <w:jc w:val="center"/>
              <w:rPr>
                <w:lang w:eastAsia="zh-CN"/>
              </w:rPr>
            </w:pPr>
            <w:r w:rsidRPr="00034FDF">
              <w:rPr>
                <w:lang w:eastAsia="zh-CN"/>
              </w:rPr>
              <w:t>430</w:t>
            </w:r>
          </w:p>
        </w:tc>
        <w:tc>
          <w:tcPr>
            <w:tcW w:w="1984" w:type="dxa"/>
          </w:tcPr>
          <w:p w:rsidR="00824403" w:rsidRPr="00034FDF" w:rsidRDefault="00824403" w:rsidP="00034FDF">
            <w:pPr>
              <w:suppressAutoHyphens/>
              <w:autoSpaceDE w:val="0"/>
              <w:autoSpaceDN w:val="0"/>
              <w:jc w:val="center"/>
            </w:pPr>
            <w:r w:rsidRPr="00034FDF">
              <w:t>10</w:t>
            </w:r>
          </w:p>
        </w:tc>
      </w:tr>
      <w:tr w:rsidR="00824403" w:rsidRPr="00034FDF" w:rsidTr="00FA5BB2">
        <w:trPr>
          <w:cantSplit/>
          <w:trHeight w:val="240"/>
        </w:trPr>
        <w:tc>
          <w:tcPr>
            <w:tcW w:w="567" w:type="dxa"/>
          </w:tcPr>
          <w:p w:rsidR="00824403" w:rsidRPr="00CB3174" w:rsidRDefault="00824403" w:rsidP="000C7824">
            <w:pPr>
              <w:autoSpaceDE w:val="0"/>
              <w:autoSpaceDN w:val="0"/>
              <w:jc w:val="center"/>
              <w:rPr>
                <w:sz w:val="24"/>
                <w:szCs w:val="24"/>
              </w:rPr>
            </w:pPr>
            <w:r w:rsidRPr="00CB3174">
              <w:rPr>
                <w:sz w:val="24"/>
                <w:szCs w:val="24"/>
              </w:rPr>
              <w:t>2</w:t>
            </w:r>
          </w:p>
        </w:tc>
        <w:tc>
          <w:tcPr>
            <w:tcW w:w="14459" w:type="dxa"/>
            <w:gridSpan w:val="10"/>
          </w:tcPr>
          <w:p w:rsidR="00824403" w:rsidRPr="00CB3174" w:rsidRDefault="00824403" w:rsidP="000C7824">
            <w:pPr>
              <w:autoSpaceDE w:val="0"/>
              <w:autoSpaceDN w:val="0"/>
              <w:jc w:val="center"/>
              <w:rPr>
                <w:sz w:val="24"/>
                <w:szCs w:val="24"/>
              </w:rPr>
            </w:pPr>
            <w:proofErr w:type="spellStart"/>
            <w:r w:rsidRPr="00CB3174">
              <w:rPr>
                <w:sz w:val="24"/>
                <w:szCs w:val="24"/>
                <w:lang w:val="en-US"/>
              </w:rPr>
              <w:t>Подпрограмма</w:t>
            </w:r>
            <w:proofErr w:type="spellEnd"/>
            <w:r w:rsidRPr="00CB3174">
              <w:rPr>
                <w:sz w:val="24"/>
                <w:szCs w:val="24"/>
                <w:lang w:val="en-US"/>
              </w:rPr>
              <w:t xml:space="preserve"> II «</w:t>
            </w:r>
            <w:proofErr w:type="spellStart"/>
            <w:r w:rsidRPr="00CB3174">
              <w:rPr>
                <w:sz w:val="24"/>
                <w:szCs w:val="24"/>
                <w:lang w:val="en-US"/>
              </w:rPr>
              <w:t>Развитие</w:t>
            </w:r>
            <w:proofErr w:type="spellEnd"/>
            <w:r w:rsidRPr="00CB3174">
              <w:rPr>
                <w:sz w:val="24"/>
                <w:szCs w:val="24"/>
                <w:lang w:val="en-US"/>
              </w:rPr>
              <w:t xml:space="preserve"> </w:t>
            </w:r>
            <w:proofErr w:type="spellStart"/>
            <w:r w:rsidRPr="00CB3174">
              <w:rPr>
                <w:sz w:val="24"/>
                <w:szCs w:val="24"/>
                <w:lang w:val="en-US"/>
              </w:rPr>
              <w:t>конкуренции</w:t>
            </w:r>
            <w:proofErr w:type="spellEnd"/>
            <w:r w:rsidRPr="00CB3174">
              <w:rPr>
                <w:sz w:val="24"/>
                <w:szCs w:val="24"/>
                <w:lang w:val="en-US"/>
              </w:rPr>
              <w:t>»</w:t>
            </w:r>
          </w:p>
        </w:tc>
      </w:tr>
      <w:tr w:rsidR="002C0D51" w:rsidRPr="00034FDF" w:rsidTr="00FA5BB2">
        <w:trPr>
          <w:cantSplit/>
          <w:trHeight w:val="240"/>
        </w:trPr>
        <w:tc>
          <w:tcPr>
            <w:tcW w:w="567" w:type="dxa"/>
          </w:tcPr>
          <w:p w:rsidR="002C0D51" w:rsidRPr="002C0D51" w:rsidRDefault="002C0D51" w:rsidP="002C0D51">
            <w:pPr>
              <w:jc w:val="center"/>
              <w:rPr>
                <w:color w:val="000000" w:themeColor="text1"/>
              </w:rPr>
            </w:pPr>
            <w:r w:rsidRPr="002C0D51">
              <w:rPr>
                <w:color w:val="000000" w:themeColor="text1"/>
              </w:rPr>
              <w:t>2.1</w:t>
            </w:r>
          </w:p>
        </w:tc>
        <w:tc>
          <w:tcPr>
            <w:tcW w:w="2836" w:type="dxa"/>
          </w:tcPr>
          <w:p w:rsidR="002C0D51" w:rsidRPr="002C0D51" w:rsidRDefault="002C0D51" w:rsidP="002C0D51">
            <w:pPr>
              <w:suppressAutoHyphens/>
              <w:autoSpaceDE w:val="0"/>
              <w:rPr>
                <w:color w:val="000000" w:themeColor="text1"/>
              </w:rPr>
            </w:pPr>
            <w:r w:rsidRPr="002C0D51">
              <w:rPr>
                <w:color w:val="000000" w:themeColor="text1"/>
              </w:rPr>
              <w:t>Целевой показатель 1.</w:t>
            </w:r>
          </w:p>
          <w:p w:rsidR="002C0D51" w:rsidRPr="002C0D51" w:rsidRDefault="002C0D51" w:rsidP="002C0D51">
            <w:pPr>
              <w:suppressAutoHyphens/>
              <w:autoSpaceDE w:val="0"/>
              <w:rPr>
                <w:color w:val="000000" w:themeColor="text1"/>
              </w:rPr>
            </w:pPr>
            <w:r w:rsidRPr="002C0D51">
              <w:rPr>
                <w:color w:val="000000" w:themeColor="text1"/>
              </w:rPr>
              <w:t>Доля обоснованных, частично обоснованных жалоб</w:t>
            </w:r>
          </w:p>
        </w:tc>
        <w:tc>
          <w:tcPr>
            <w:tcW w:w="1560" w:type="dxa"/>
          </w:tcPr>
          <w:p w:rsidR="002C0D51" w:rsidRDefault="002C0D51" w:rsidP="002C0D51">
            <w:pPr>
              <w:jc w:val="center"/>
              <w:rPr>
                <w:color w:val="000000" w:themeColor="text1"/>
                <w:sz w:val="18"/>
                <w:szCs w:val="18"/>
              </w:rPr>
            </w:pPr>
            <w:r w:rsidRPr="002C0D51">
              <w:rPr>
                <w:color w:val="000000" w:themeColor="text1"/>
                <w:sz w:val="18"/>
                <w:szCs w:val="18"/>
              </w:rPr>
              <w:t>Отраслевой показатель (показатель госпрограммы)</w:t>
            </w:r>
          </w:p>
          <w:p w:rsidR="002C0D51" w:rsidRPr="002C0D51" w:rsidRDefault="002C0D51" w:rsidP="002C0D51">
            <w:pPr>
              <w:jc w:val="center"/>
              <w:rPr>
                <w:color w:val="000000" w:themeColor="text1"/>
                <w:sz w:val="18"/>
                <w:szCs w:val="18"/>
              </w:rPr>
            </w:pPr>
          </w:p>
          <w:p w:rsidR="002C0D51" w:rsidRPr="002C0D51" w:rsidRDefault="002C0D51" w:rsidP="002C0D51">
            <w:pPr>
              <w:suppressAutoHyphens/>
              <w:autoSpaceDE w:val="0"/>
              <w:autoSpaceDN w:val="0"/>
              <w:jc w:val="center"/>
              <w:rPr>
                <w:color w:val="000000" w:themeColor="text1"/>
              </w:rPr>
            </w:pPr>
            <w:r w:rsidRPr="002C0D51">
              <w:rPr>
                <w:color w:val="000000" w:themeColor="text1"/>
                <w:sz w:val="18"/>
                <w:szCs w:val="18"/>
              </w:rPr>
              <w:t>Приоритетный</w:t>
            </w:r>
          </w:p>
        </w:tc>
        <w:tc>
          <w:tcPr>
            <w:tcW w:w="992" w:type="dxa"/>
          </w:tcPr>
          <w:p w:rsidR="002C0D51" w:rsidRPr="002C0D51" w:rsidRDefault="002C0D51" w:rsidP="002C0D51">
            <w:pPr>
              <w:suppressAutoHyphens/>
              <w:autoSpaceDE w:val="0"/>
              <w:jc w:val="center"/>
              <w:rPr>
                <w:color w:val="000000" w:themeColor="text1"/>
                <w:lang w:eastAsia="zh-CN"/>
              </w:rPr>
            </w:pPr>
            <w:r w:rsidRPr="002C0D51">
              <w:rPr>
                <w:color w:val="000000" w:themeColor="text1"/>
                <w:lang w:eastAsia="zh-CN"/>
              </w:rPr>
              <w:t>%</w:t>
            </w:r>
          </w:p>
        </w:tc>
        <w:tc>
          <w:tcPr>
            <w:tcW w:w="1842" w:type="dxa"/>
          </w:tcPr>
          <w:p w:rsidR="002C0D51" w:rsidRPr="002C0D51" w:rsidRDefault="002C0D51" w:rsidP="002C0D51">
            <w:pPr>
              <w:suppressAutoHyphens/>
              <w:jc w:val="center"/>
              <w:rPr>
                <w:color w:val="000000" w:themeColor="text1"/>
                <w:lang w:eastAsia="zh-CN"/>
              </w:rPr>
            </w:pPr>
            <w:r w:rsidRPr="002C0D51">
              <w:rPr>
                <w:color w:val="000000" w:themeColor="text1"/>
                <w:lang w:eastAsia="zh-CN"/>
              </w:rPr>
              <w:t>3,6</w:t>
            </w:r>
          </w:p>
        </w:tc>
        <w:tc>
          <w:tcPr>
            <w:tcW w:w="993" w:type="dxa"/>
          </w:tcPr>
          <w:p w:rsidR="002C0D51" w:rsidRPr="002C0D51" w:rsidRDefault="002C0D51" w:rsidP="002C0D51">
            <w:pPr>
              <w:jc w:val="center"/>
              <w:rPr>
                <w:color w:val="000000" w:themeColor="text1"/>
              </w:rPr>
            </w:pPr>
            <w:r w:rsidRPr="002C0D51">
              <w:rPr>
                <w:color w:val="000000" w:themeColor="text1"/>
                <w:lang w:eastAsia="zh-CN"/>
              </w:rPr>
              <w:t>3,6</w:t>
            </w:r>
          </w:p>
        </w:tc>
        <w:tc>
          <w:tcPr>
            <w:tcW w:w="992" w:type="dxa"/>
          </w:tcPr>
          <w:p w:rsidR="002C0D51" w:rsidRPr="002C0D51" w:rsidRDefault="002C0D51" w:rsidP="002C0D51">
            <w:pPr>
              <w:jc w:val="center"/>
              <w:rPr>
                <w:color w:val="000000" w:themeColor="text1"/>
              </w:rPr>
            </w:pPr>
            <w:r w:rsidRPr="002C0D51">
              <w:rPr>
                <w:color w:val="000000" w:themeColor="text1"/>
                <w:lang w:eastAsia="zh-CN"/>
              </w:rPr>
              <w:t>3,6</w:t>
            </w:r>
          </w:p>
        </w:tc>
        <w:tc>
          <w:tcPr>
            <w:tcW w:w="1134" w:type="dxa"/>
          </w:tcPr>
          <w:p w:rsidR="002C0D51" w:rsidRPr="002C0D51" w:rsidRDefault="002C0D51" w:rsidP="002C0D51">
            <w:pPr>
              <w:jc w:val="center"/>
              <w:rPr>
                <w:color w:val="000000" w:themeColor="text1"/>
              </w:rPr>
            </w:pPr>
            <w:r w:rsidRPr="002C0D51">
              <w:rPr>
                <w:color w:val="000000" w:themeColor="text1"/>
                <w:lang w:eastAsia="zh-CN"/>
              </w:rPr>
              <w:t>3,6</w:t>
            </w:r>
          </w:p>
        </w:tc>
        <w:tc>
          <w:tcPr>
            <w:tcW w:w="992" w:type="dxa"/>
          </w:tcPr>
          <w:p w:rsidR="002C0D51" w:rsidRPr="002C0D51" w:rsidRDefault="002C0D51" w:rsidP="002C0D51">
            <w:pPr>
              <w:jc w:val="center"/>
              <w:rPr>
                <w:color w:val="000000" w:themeColor="text1"/>
              </w:rPr>
            </w:pPr>
            <w:r w:rsidRPr="002C0D51">
              <w:rPr>
                <w:color w:val="000000" w:themeColor="text1"/>
                <w:lang w:eastAsia="zh-CN"/>
              </w:rPr>
              <w:t>3,6</w:t>
            </w:r>
          </w:p>
        </w:tc>
        <w:tc>
          <w:tcPr>
            <w:tcW w:w="1134" w:type="dxa"/>
          </w:tcPr>
          <w:p w:rsidR="002C0D51" w:rsidRPr="002C0D51" w:rsidRDefault="002C0D51" w:rsidP="002C0D51">
            <w:pPr>
              <w:jc w:val="center"/>
              <w:rPr>
                <w:color w:val="000000" w:themeColor="text1"/>
              </w:rPr>
            </w:pPr>
            <w:r w:rsidRPr="002C0D51">
              <w:rPr>
                <w:color w:val="000000" w:themeColor="text1"/>
                <w:lang w:eastAsia="zh-CN"/>
              </w:rPr>
              <w:t>3,6</w:t>
            </w:r>
          </w:p>
        </w:tc>
        <w:tc>
          <w:tcPr>
            <w:tcW w:w="1984" w:type="dxa"/>
          </w:tcPr>
          <w:p w:rsidR="002C0D51" w:rsidRPr="002C0D51" w:rsidRDefault="002C0D51" w:rsidP="002C0D51">
            <w:pPr>
              <w:suppressAutoHyphens/>
              <w:autoSpaceDE w:val="0"/>
              <w:autoSpaceDN w:val="0"/>
              <w:jc w:val="center"/>
              <w:rPr>
                <w:color w:val="000000" w:themeColor="text1"/>
              </w:rPr>
            </w:pPr>
            <w:r w:rsidRPr="002C0D51">
              <w:rPr>
                <w:color w:val="000000" w:themeColor="text1"/>
              </w:rPr>
              <w:t>1</w:t>
            </w:r>
          </w:p>
          <w:p w:rsidR="002C0D51" w:rsidRPr="002C0D51" w:rsidRDefault="002C0D51" w:rsidP="002C0D51">
            <w:pPr>
              <w:suppressAutoHyphens/>
              <w:autoSpaceDE w:val="0"/>
              <w:autoSpaceDN w:val="0"/>
              <w:jc w:val="center"/>
              <w:rPr>
                <w:color w:val="000000" w:themeColor="text1"/>
              </w:rPr>
            </w:pPr>
          </w:p>
        </w:tc>
      </w:tr>
      <w:tr w:rsidR="002C0D51" w:rsidRPr="00034FDF" w:rsidTr="00FA5BB2">
        <w:trPr>
          <w:cantSplit/>
          <w:trHeight w:val="240"/>
        </w:trPr>
        <w:tc>
          <w:tcPr>
            <w:tcW w:w="567" w:type="dxa"/>
          </w:tcPr>
          <w:p w:rsidR="002C0D51" w:rsidRPr="002C0D51" w:rsidRDefault="002C0D51" w:rsidP="002C0D51">
            <w:pPr>
              <w:jc w:val="center"/>
              <w:rPr>
                <w:color w:val="000000" w:themeColor="text1"/>
              </w:rPr>
            </w:pPr>
            <w:r w:rsidRPr="002C0D51">
              <w:rPr>
                <w:color w:val="000000" w:themeColor="text1"/>
              </w:rPr>
              <w:t>2.2</w:t>
            </w:r>
          </w:p>
        </w:tc>
        <w:tc>
          <w:tcPr>
            <w:tcW w:w="2836" w:type="dxa"/>
          </w:tcPr>
          <w:p w:rsidR="002C0D51" w:rsidRPr="002C0D51" w:rsidRDefault="002C0D51" w:rsidP="002C0D51">
            <w:pPr>
              <w:suppressAutoHyphens/>
              <w:rPr>
                <w:color w:val="000000" w:themeColor="text1"/>
              </w:rPr>
            </w:pPr>
            <w:r w:rsidRPr="002C0D51">
              <w:rPr>
                <w:color w:val="000000" w:themeColor="text1"/>
              </w:rPr>
              <w:t xml:space="preserve">Целевой показатель 2. </w:t>
            </w:r>
          </w:p>
          <w:p w:rsidR="002C0D51" w:rsidRPr="002C0D51" w:rsidRDefault="00891990" w:rsidP="00994C67">
            <w:pPr>
              <w:suppressAutoHyphens/>
              <w:rPr>
                <w:color w:val="000000" w:themeColor="text1"/>
                <w:lang w:eastAsia="zh-CN"/>
              </w:rPr>
            </w:pPr>
            <w:r w:rsidRPr="00891990">
              <w:rPr>
                <w:color w:val="000000" w:themeColor="text1"/>
                <w:lang w:eastAsia="zh-CN"/>
              </w:rPr>
              <w:t>Доля несостоявшихся закупок от общего количества конкурентных закупок</w:t>
            </w:r>
          </w:p>
        </w:tc>
        <w:tc>
          <w:tcPr>
            <w:tcW w:w="1560" w:type="dxa"/>
          </w:tcPr>
          <w:p w:rsidR="002C0D51" w:rsidRPr="002C0D51" w:rsidRDefault="002C0D51" w:rsidP="002C0D51">
            <w:pPr>
              <w:jc w:val="center"/>
              <w:rPr>
                <w:color w:val="000000" w:themeColor="text1"/>
                <w:sz w:val="18"/>
                <w:szCs w:val="18"/>
              </w:rPr>
            </w:pPr>
            <w:r w:rsidRPr="002C0D51">
              <w:rPr>
                <w:color w:val="000000" w:themeColor="text1"/>
                <w:sz w:val="18"/>
                <w:szCs w:val="18"/>
              </w:rPr>
              <w:t>Отраслевой показатель (показатель госпрограммы)</w:t>
            </w:r>
          </w:p>
          <w:p w:rsidR="002C0D51" w:rsidRPr="002C0D51" w:rsidRDefault="002C0D51" w:rsidP="002C0D51">
            <w:pPr>
              <w:jc w:val="center"/>
              <w:rPr>
                <w:color w:val="000000" w:themeColor="text1"/>
                <w:sz w:val="18"/>
                <w:szCs w:val="18"/>
              </w:rPr>
            </w:pPr>
          </w:p>
          <w:p w:rsidR="002C0D51" w:rsidRPr="002C0D51" w:rsidRDefault="002C0D51" w:rsidP="002C0D51">
            <w:pPr>
              <w:jc w:val="center"/>
              <w:rPr>
                <w:color w:val="000000" w:themeColor="text1"/>
              </w:rPr>
            </w:pPr>
            <w:r w:rsidRPr="002C0D51">
              <w:rPr>
                <w:color w:val="000000" w:themeColor="text1"/>
                <w:sz w:val="18"/>
                <w:szCs w:val="18"/>
              </w:rPr>
              <w:t>Приоритетный</w:t>
            </w:r>
          </w:p>
        </w:tc>
        <w:tc>
          <w:tcPr>
            <w:tcW w:w="992" w:type="dxa"/>
          </w:tcPr>
          <w:p w:rsidR="002C0D51" w:rsidRPr="002C0D51" w:rsidRDefault="002C0D51" w:rsidP="002C0D51">
            <w:pPr>
              <w:suppressAutoHyphens/>
              <w:autoSpaceDE w:val="0"/>
              <w:snapToGrid w:val="0"/>
              <w:jc w:val="center"/>
              <w:rPr>
                <w:color w:val="000000" w:themeColor="text1"/>
                <w:lang w:eastAsia="zh-CN"/>
              </w:rPr>
            </w:pPr>
            <w:r w:rsidRPr="002C0D51">
              <w:rPr>
                <w:color w:val="000000" w:themeColor="text1"/>
                <w:lang w:eastAsia="zh-CN"/>
              </w:rPr>
              <w:t>%</w:t>
            </w:r>
          </w:p>
        </w:tc>
        <w:tc>
          <w:tcPr>
            <w:tcW w:w="1842" w:type="dxa"/>
          </w:tcPr>
          <w:p w:rsidR="002C0D51" w:rsidRPr="002C0D51" w:rsidRDefault="002C0D51" w:rsidP="002C0D51">
            <w:pPr>
              <w:suppressAutoHyphens/>
              <w:jc w:val="center"/>
              <w:rPr>
                <w:color w:val="000000" w:themeColor="text1"/>
                <w:lang w:eastAsia="zh-CN"/>
              </w:rPr>
            </w:pPr>
            <w:r w:rsidRPr="002C0D51">
              <w:rPr>
                <w:color w:val="000000" w:themeColor="text1"/>
                <w:lang w:eastAsia="zh-CN"/>
              </w:rPr>
              <w:t>40</w:t>
            </w:r>
          </w:p>
        </w:tc>
        <w:tc>
          <w:tcPr>
            <w:tcW w:w="993" w:type="dxa"/>
          </w:tcPr>
          <w:p w:rsidR="002C0D51" w:rsidRPr="002C0D51" w:rsidRDefault="002C0D51" w:rsidP="002C0D51">
            <w:pPr>
              <w:jc w:val="center"/>
              <w:rPr>
                <w:color w:val="000000" w:themeColor="text1"/>
              </w:rPr>
            </w:pPr>
            <w:r w:rsidRPr="002C0D51">
              <w:rPr>
                <w:color w:val="000000" w:themeColor="text1"/>
                <w:lang w:eastAsia="zh-CN"/>
              </w:rPr>
              <w:t>40</w:t>
            </w:r>
          </w:p>
        </w:tc>
        <w:tc>
          <w:tcPr>
            <w:tcW w:w="992" w:type="dxa"/>
          </w:tcPr>
          <w:p w:rsidR="002C0D51" w:rsidRPr="002C0D51" w:rsidRDefault="002C0D51" w:rsidP="002C0D51">
            <w:pPr>
              <w:jc w:val="center"/>
              <w:rPr>
                <w:color w:val="000000" w:themeColor="text1"/>
              </w:rPr>
            </w:pPr>
            <w:r w:rsidRPr="002C0D51">
              <w:rPr>
                <w:color w:val="000000" w:themeColor="text1"/>
                <w:lang w:eastAsia="zh-CN"/>
              </w:rPr>
              <w:t>40</w:t>
            </w:r>
          </w:p>
        </w:tc>
        <w:tc>
          <w:tcPr>
            <w:tcW w:w="1134" w:type="dxa"/>
          </w:tcPr>
          <w:p w:rsidR="002C0D51" w:rsidRPr="002C0D51" w:rsidRDefault="002C0D51" w:rsidP="002C0D51">
            <w:pPr>
              <w:jc w:val="center"/>
              <w:rPr>
                <w:color w:val="000000" w:themeColor="text1"/>
              </w:rPr>
            </w:pPr>
            <w:r w:rsidRPr="002C0D51">
              <w:rPr>
                <w:color w:val="000000" w:themeColor="text1"/>
                <w:lang w:eastAsia="zh-CN"/>
              </w:rPr>
              <w:t>40</w:t>
            </w:r>
          </w:p>
        </w:tc>
        <w:tc>
          <w:tcPr>
            <w:tcW w:w="992" w:type="dxa"/>
          </w:tcPr>
          <w:p w:rsidR="002C0D51" w:rsidRPr="002C0D51" w:rsidRDefault="002C0D51" w:rsidP="002C0D51">
            <w:pPr>
              <w:jc w:val="center"/>
              <w:rPr>
                <w:color w:val="000000" w:themeColor="text1"/>
              </w:rPr>
            </w:pPr>
            <w:r w:rsidRPr="002C0D51">
              <w:rPr>
                <w:color w:val="000000" w:themeColor="text1"/>
                <w:lang w:eastAsia="zh-CN"/>
              </w:rPr>
              <w:t>40</w:t>
            </w:r>
          </w:p>
        </w:tc>
        <w:tc>
          <w:tcPr>
            <w:tcW w:w="1134" w:type="dxa"/>
          </w:tcPr>
          <w:p w:rsidR="002C0D51" w:rsidRPr="002C0D51" w:rsidRDefault="002C0D51" w:rsidP="002C0D51">
            <w:pPr>
              <w:jc w:val="center"/>
              <w:rPr>
                <w:color w:val="000000" w:themeColor="text1"/>
              </w:rPr>
            </w:pPr>
            <w:r w:rsidRPr="002C0D51">
              <w:rPr>
                <w:color w:val="000000" w:themeColor="text1"/>
                <w:lang w:eastAsia="zh-CN"/>
              </w:rPr>
              <w:t>40</w:t>
            </w:r>
          </w:p>
        </w:tc>
        <w:tc>
          <w:tcPr>
            <w:tcW w:w="1984" w:type="dxa"/>
          </w:tcPr>
          <w:p w:rsidR="002C0D51" w:rsidRPr="002C0D51" w:rsidRDefault="002C0D51" w:rsidP="002C0D51">
            <w:pPr>
              <w:suppressAutoHyphens/>
              <w:autoSpaceDE w:val="0"/>
              <w:autoSpaceDN w:val="0"/>
              <w:jc w:val="center"/>
              <w:rPr>
                <w:color w:val="000000" w:themeColor="text1"/>
              </w:rPr>
            </w:pPr>
            <w:r w:rsidRPr="002C0D51">
              <w:rPr>
                <w:color w:val="000000" w:themeColor="text1"/>
              </w:rPr>
              <w:t>1</w:t>
            </w:r>
          </w:p>
          <w:p w:rsidR="002C0D51" w:rsidRPr="002C0D51" w:rsidRDefault="002C0D51" w:rsidP="002C0D51">
            <w:pPr>
              <w:suppressAutoHyphens/>
              <w:autoSpaceDE w:val="0"/>
              <w:autoSpaceDN w:val="0"/>
              <w:jc w:val="center"/>
              <w:rPr>
                <w:color w:val="000000" w:themeColor="text1"/>
              </w:rPr>
            </w:pPr>
          </w:p>
        </w:tc>
      </w:tr>
      <w:tr w:rsidR="002C0D51" w:rsidRPr="00034FDF" w:rsidTr="00FA5BB2">
        <w:trPr>
          <w:cantSplit/>
          <w:trHeight w:val="240"/>
        </w:trPr>
        <w:tc>
          <w:tcPr>
            <w:tcW w:w="567" w:type="dxa"/>
          </w:tcPr>
          <w:p w:rsidR="002C0D51" w:rsidRPr="002C0D51" w:rsidRDefault="002C0D51" w:rsidP="002C0D51">
            <w:pPr>
              <w:jc w:val="center"/>
              <w:rPr>
                <w:color w:val="000000" w:themeColor="text1"/>
              </w:rPr>
            </w:pPr>
            <w:r w:rsidRPr="002C0D51">
              <w:rPr>
                <w:color w:val="000000" w:themeColor="text1"/>
              </w:rPr>
              <w:t>2.3</w:t>
            </w:r>
          </w:p>
        </w:tc>
        <w:tc>
          <w:tcPr>
            <w:tcW w:w="2836" w:type="dxa"/>
          </w:tcPr>
          <w:p w:rsidR="002C0D51" w:rsidRPr="002C0D51" w:rsidRDefault="002C0D51" w:rsidP="002C0D51">
            <w:pPr>
              <w:suppressAutoHyphens/>
              <w:rPr>
                <w:color w:val="000000" w:themeColor="text1"/>
              </w:rPr>
            </w:pPr>
            <w:r w:rsidRPr="002C0D51">
              <w:rPr>
                <w:color w:val="000000" w:themeColor="text1"/>
              </w:rPr>
              <w:t xml:space="preserve">Целевой показатель 3. </w:t>
            </w:r>
          </w:p>
          <w:p w:rsidR="002C0D51" w:rsidRPr="002C0D51" w:rsidRDefault="002C0D51" w:rsidP="002C0D51">
            <w:pPr>
              <w:suppressAutoHyphens/>
              <w:rPr>
                <w:color w:val="000000" w:themeColor="text1"/>
              </w:rPr>
            </w:pPr>
            <w:r w:rsidRPr="002C0D51">
              <w:rPr>
                <w:color w:val="000000" w:themeColor="text1"/>
                <w:lang w:eastAsia="zh-CN"/>
              </w:rPr>
              <w:t>Доля общей экономии денежных средств по результатам определения поставщиков (подрядчиков, исполнителей)</w:t>
            </w:r>
          </w:p>
        </w:tc>
        <w:tc>
          <w:tcPr>
            <w:tcW w:w="1560" w:type="dxa"/>
          </w:tcPr>
          <w:p w:rsidR="002C0D51" w:rsidRPr="002C0D51" w:rsidRDefault="002C0D51" w:rsidP="002C0D51">
            <w:pPr>
              <w:jc w:val="center"/>
              <w:rPr>
                <w:color w:val="000000" w:themeColor="text1"/>
                <w:sz w:val="18"/>
                <w:szCs w:val="18"/>
              </w:rPr>
            </w:pPr>
            <w:r w:rsidRPr="002C0D51">
              <w:rPr>
                <w:color w:val="000000" w:themeColor="text1"/>
                <w:sz w:val="18"/>
                <w:szCs w:val="18"/>
              </w:rPr>
              <w:t>Отраслевой показатель (показатель госпрограммы)</w:t>
            </w:r>
          </w:p>
          <w:p w:rsidR="002C0D51" w:rsidRPr="002C0D51" w:rsidRDefault="002C0D51" w:rsidP="002C0D51">
            <w:pPr>
              <w:jc w:val="center"/>
              <w:rPr>
                <w:color w:val="000000" w:themeColor="text1"/>
                <w:sz w:val="18"/>
                <w:szCs w:val="18"/>
              </w:rPr>
            </w:pPr>
          </w:p>
          <w:p w:rsidR="002C0D51" w:rsidRPr="002C0D51" w:rsidRDefault="002C0D51" w:rsidP="002C0D51">
            <w:pPr>
              <w:suppressAutoHyphens/>
              <w:jc w:val="center"/>
              <w:rPr>
                <w:color w:val="000000" w:themeColor="text1"/>
                <w:lang w:eastAsia="zh-CN"/>
              </w:rPr>
            </w:pPr>
            <w:r w:rsidRPr="002C0D51">
              <w:rPr>
                <w:color w:val="000000" w:themeColor="text1"/>
                <w:sz w:val="18"/>
                <w:szCs w:val="18"/>
              </w:rPr>
              <w:t>Приоритетный</w:t>
            </w:r>
          </w:p>
        </w:tc>
        <w:tc>
          <w:tcPr>
            <w:tcW w:w="992" w:type="dxa"/>
          </w:tcPr>
          <w:p w:rsidR="002C0D51" w:rsidRPr="002C0D51" w:rsidRDefault="002C0D51" w:rsidP="002C0D51">
            <w:pPr>
              <w:suppressAutoHyphens/>
              <w:autoSpaceDE w:val="0"/>
              <w:jc w:val="center"/>
              <w:rPr>
                <w:color w:val="000000" w:themeColor="text1"/>
                <w:lang w:eastAsia="zh-CN"/>
              </w:rPr>
            </w:pPr>
            <w:r w:rsidRPr="002C0D51">
              <w:rPr>
                <w:color w:val="000000" w:themeColor="text1"/>
                <w:lang w:eastAsia="zh-CN"/>
              </w:rPr>
              <w:t>%</w:t>
            </w:r>
          </w:p>
        </w:tc>
        <w:tc>
          <w:tcPr>
            <w:tcW w:w="1842" w:type="dxa"/>
          </w:tcPr>
          <w:p w:rsidR="002C0D51" w:rsidRPr="002C0D51" w:rsidRDefault="002C0D51" w:rsidP="002C0D51">
            <w:pPr>
              <w:suppressAutoHyphens/>
              <w:jc w:val="center"/>
              <w:rPr>
                <w:color w:val="000000" w:themeColor="text1"/>
                <w:lang w:eastAsia="zh-CN"/>
              </w:rPr>
            </w:pPr>
            <w:r w:rsidRPr="002C0D51">
              <w:rPr>
                <w:color w:val="000000" w:themeColor="text1"/>
                <w:lang w:eastAsia="zh-CN"/>
              </w:rPr>
              <w:t>10</w:t>
            </w:r>
          </w:p>
        </w:tc>
        <w:tc>
          <w:tcPr>
            <w:tcW w:w="993" w:type="dxa"/>
          </w:tcPr>
          <w:p w:rsidR="002C0D51" w:rsidRPr="002C0D51" w:rsidRDefault="002C0D51" w:rsidP="002C0D51">
            <w:pPr>
              <w:suppressAutoHyphens/>
              <w:jc w:val="center"/>
              <w:rPr>
                <w:color w:val="000000" w:themeColor="text1"/>
                <w:lang w:eastAsia="zh-CN"/>
              </w:rPr>
            </w:pPr>
            <w:r w:rsidRPr="002C0D51">
              <w:rPr>
                <w:color w:val="000000" w:themeColor="text1"/>
                <w:lang w:eastAsia="zh-CN"/>
              </w:rPr>
              <w:t>10</w:t>
            </w:r>
          </w:p>
        </w:tc>
        <w:tc>
          <w:tcPr>
            <w:tcW w:w="992" w:type="dxa"/>
          </w:tcPr>
          <w:p w:rsidR="002C0D51" w:rsidRPr="002C0D51" w:rsidRDefault="002C0D51" w:rsidP="002C0D51">
            <w:pPr>
              <w:suppressAutoHyphens/>
              <w:jc w:val="center"/>
              <w:rPr>
                <w:color w:val="000000" w:themeColor="text1"/>
                <w:lang w:eastAsia="zh-CN"/>
              </w:rPr>
            </w:pPr>
            <w:r w:rsidRPr="002C0D51">
              <w:rPr>
                <w:color w:val="000000" w:themeColor="text1"/>
                <w:lang w:eastAsia="zh-CN"/>
              </w:rPr>
              <w:t>10</w:t>
            </w:r>
          </w:p>
        </w:tc>
        <w:tc>
          <w:tcPr>
            <w:tcW w:w="1134" w:type="dxa"/>
          </w:tcPr>
          <w:p w:rsidR="002C0D51" w:rsidRPr="002C0D51" w:rsidRDefault="002C0D51" w:rsidP="002C0D51">
            <w:pPr>
              <w:suppressAutoHyphens/>
              <w:jc w:val="center"/>
              <w:rPr>
                <w:color w:val="000000" w:themeColor="text1"/>
                <w:lang w:eastAsia="zh-CN"/>
              </w:rPr>
            </w:pPr>
            <w:r w:rsidRPr="002C0D51">
              <w:rPr>
                <w:color w:val="000000" w:themeColor="text1"/>
                <w:lang w:eastAsia="zh-CN"/>
              </w:rPr>
              <w:t>7</w:t>
            </w:r>
          </w:p>
        </w:tc>
        <w:tc>
          <w:tcPr>
            <w:tcW w:w="992" w:type="dxa"/>
          </w:tcPr>
          <w:p w:rsidR="002C0D51" w:rsidRPr="002C0D51" w:rsidRDefault="002C0D51" w:rsidP="002C0D51">
            <w:pPr>
              <w:suppressAutoHyphens/>
              <w:snapToGrid w:val="0"/>
              <w:jc w:val="center"/>
              <w:rPr>
                <w:color w:val="000000" w:themeColor="text1"/>
                <w:lang w:eastAsia="zh-CN"/>
              </w:rPr>
            </w:pPr>
            <w:r w:rsidRPr="002C0D51">
              <w:rPr>
                <w:color w:val="000000" w:themeColor="text1"/>
                <w:lang w:eastAsia="zh-CN"/>
              </w:rPr>
              <w:t>7</w:t>
            </w:r>
          </w:p>
        </w:tc>
        <w:tc>
          <w:tcPr>
            <w:tcW w:w="1134" w:type="dxa"/>
          </w:tcPr>
          <w:p w:rsidR="002C0D51" w:rsidRPr="002C0D51" w:rsidRDefault="002C0D51" w:rsidP="002C0D51">
            <w:pPr>
              <w:suppressAutoHyphens/>
              <w:snapToGrid w:val="0"/>
              <w:jc w:val="center"/>
              <w:rPr>
                <w:color w:val="000000" w:themeColor="text1"/>
                <w:lang w:eastAsia="zh-CN"/>
              </w:rPr>
            </w:pPr>
            <w:r w:rsidRPr="002C0D51">
              <w:rPr>
                <w:color w:val="000000" w:themeColor="text1"/>
                <w:lang w:eastAsia="zh-CN"/>
              </w:rPr>
              <w:t>7</w:t>
            </w:r>
          </w:p>
        </w:tc>
        <w:tc>
          <w:tcPr>
            <w:tcW w:w="1984" w:type="dxa"/>
          </w:tcPr>
          <w:p w:rsidR="002C0D51" w:rsidRPr="002C0D51" w:rsidRDefault="002C0D51" w:rsidP="002C0D51">
            <w:pPr>
              <w:suppressAutoHyphens/>
              <w:autoSpaceDE w:val="0"/>
              <w:autoSpaceDN w:val="0"/>
              <w:jc w:val="center"/>
              <w:rPr>
                <w:color w:val="000000" w:themeColor="text1"/>
              </w:rPr>
            </w:pPr>
            <w:r w:rsidRPr="002C0D51">
              <w:rPr>
                <w:color w:val="000000" w:themeColor="text1"/>
              </w:rPr>
              <w:t>1</w:t>
            </w:r>
          </w:p>
          <w:p w:rsidR="002C0D51" w:rsidRPr="002C0D51" w:rsidRDefault="002C0D51" w:rsidP="002C0D51">
            <w:pPr>
              <w:suppressAutoHyphens/>
              <w:autoSpaceDE w:val="0"/>
              <w:autoSpaceDN w:val="0"/>
              <w:jc w:val="center"/>
              <w:rPr>
                <w:color w:val="000000" w:themeColor="text1"/>
              </w:rPr>
            </w:pPr>
          </w:p>
        </w:tc>
      </w:tr>
      <w:tr w:rsidR="002C0D51" w:rsidRPr="00034FDF" w:rsidTr="00FA5BB2">
        <w:trPr>
          <w:cantSplit/>
          <w:trHeight w:val="240"/>
        </w:trPr>
        <w:tc>
          <w:tcPr>
            <w:tcW w:w="567" w:type="dxa"/>
          </w:tcPr>
          <w:p w:rsidR="002C0D51" w:rsidRPr="002C0D51" w:rsidRDefault="002C0D51" w:rsidP="002C0D51">
            <w:pPr>
              <w:jc w:val="center"/>
              <w:rPr>
                <w:color w:val="000000" w:themeColor="text1"/>
              </w:rPr>
            </w:pPr>
            <w:r w:rsidRPr="002C0D51">
              <w:rPr>
                <w:color w:val="000000" w:themeColor="text1"/>
              </w:rPr>
              <w:lastRenderedPageBreak/>
              <w:t>2.4</w:t>
            </w:r>
          </w:p>
        </w:tc>
        <w:tc>
          <w:tcPr>
            <w:tcW w:w="2836" w:type="dxa"/>
          </w:tcPr>
          <w:p w:rsidR="002C0D51" w:rsidRPr="002C0D51" w:rsidRDefault="002C0D51" w:rsidP="002C0D51">
            <w:pPr>
              <w:suppressAutoHyphens/>
              <w:rPr>
                <w:color w:val="000000" w:themeColor="text1"/>
              </w:rPr>
            </w:pPr>
            <w:r w:rsidRPr="002C0D51">
              <w:rPr>
                <w:color w:val="000000" w:themeColor="text1"/>
              </w:rPr>
              <w:t xml:space="preserve">Целевой показатель 4. </w:t>
            </w:r>
          </w:p>
          <w:p w:rsidR="002C0D51" w:rsidRPr="002C0D51" w:rsidRDefault="002C0D51" w:rsidP="002C0D51">
            <w:pPr>
              <w:suppressAutoHyphens/>
              <w:rPr>
                <w:color w:val="000000" w:themeColor="text1"/>
                <w:lang w:eastAsia="zh-CN"/>
              </w:rPr>
            </w:pPr>
            <w:r w:rsidRPr="002C0D51">
              <w:rPr>
                <w:color w:val="000000" w:themeColor="text1"/>
                <w:lang w:eastAsia="zh-CN"/>
              </w:rPr>
              <w:t>Доля закупок среди субъектов малого предпринимательства, социально ориентированных некоммерческих организаций</w:t>
            </w:r>
          </w:p>
        </w:tc>
        <w:tc>
          <w:tcPr>
            <w:tcW w:w="1560" w:type="dxa"/>
          </w:tcPr>
          <w:p w:rsidR="002C0D51" w:rsidRPr="002C0D51" w:rsidRDefault="002C0D51" w:rsidP="002C0D51">
            <w:pPr>
              <w:jc w:val="center"/>
              <w:rPr>
                <w:color w:val="000000" w:themeColor="text1"/>
                <w:sz w:val="18"/>
                <w:szCs w:val="18"/>
              </w:rPr>
            </w:pPr>
            <w:r w:rsidRPr="002C0D51">
              <w:rPr>
                <w:color w:val="000000" w:themeColor="text1"/>
                <w:sz w:val="18"/>
                <w:szCs w:val="18"/>
              </w:rPr>
              <w:t>Отраслевой показатель (показатель госпрограммы)</w:t>
            </w:r>
          </w:p>
          <w:p w:rsidR="002C0D51" w:rsidRPr="002C0D51" w:rsidRDefault="002C0D51" w:rsidP="002C0D51">
            <w:pPr>
              <w:jc w:val="center"/>
              <w:rPr>
                <w:color w:val="000000" w:themeColor="text1"/>
                <w:sz w:val="18"/>
                <w:szCs w:val="18"/>
              </w:rPr>
            </w:pPr>
          </w:p>
          <w:p w:rsidR="002C0D51" w:rsidRPr="002C0D51" w:rsidRDefault="002C0D51" w:rsidP="002C0D51">
            <w:pPr>
              <w:suppressAutoHyphens/>
              <w:jc w:val="center"/>
              <w:rPr>
                <w:color w:val="000000" w:themeColor="text1"/>
                <w:lang w:eastAsia="zh-CN"/>
              </w:rPr>
            </w:pPr>
            <w:r w:rsidRPr="002C0D51">
              <w:rPr>
                <w:color w:val="000000" w:themeColor="text1"/>
                <w:sz w:val="18"/>
                <w:szCs w:val="18"/>
              </w:rPr>
              <w:t>Приоритетный</w:t>
            </w:r>
          </w:p>
        </w:tc>
        <w:tc>
          <w:tcPr>
            <w:tcW w:w="992" w:type="dxa"/>
          </w:tcPr>
          <w:p w:rsidR="002C0D51" w:rsidRPr="002C0D51" w:rsidRDefault="002C0D51" w:rsidP="002C0D51">
            <w:pPr>
              <w:suppressAutoHyphens/>
              <w:autoSpaceDE w:val="0"/>
              <w:snapToGrid w:val="0"/>
              <w:jc w:val="center"/>
              <w:rPr>
                <w:color w:val="000000" w:themeColor="text1"/>
                <w:lang w:eastAsia="zh-CN"/>
              </w:rPr>
            </w:pPr>
            <w:r w:rsidRPr="002C0D51">
              <w:rPr>
                <w:color w:val="000000" w:themeColor="text1"/>
                <w:lang w:eastAsia="zh-CN"/>
              </w:rPr>
              <w:t>%</w:t>
            </w:r>
          </w:p>
        </w:tc>
        <w:tc>
          <w:tcPr>
            <w:tcW w:w="1842" w:type="dxa"/>
          </w:tcPr>
          <w:p w:rsidR="002C0D51" w:rsidRPr="002C0D51" w:rsidRDefault="002C0D51" w:rsidP="002C0D51">
            <w:pPr>
              <w:suppressAutoHyphens/>
              <w:jc w:val="center"/>
              <w:rPr>
                <w:color w:val="000000" w:themeColor="text1"/>
                <w:lang w:eastAsia="zh-CN"/>
              </w:rPr>
            </w:pPr>
            <w:r w:rsidRPr="002C0D51">
              <w:rPr>
                <w:color w:val="000000" w:themeColor="text1"/>
                <w:lang w:eastAsia="zh-CN"/>
              </w:rPr>
              <w:t>30</w:t>
            </w:r>
          </w:p>
        </w:tc>
        <w:tc>
          <w:tcPr>
            <w:tcW w:w="993" w:type="dxa"/>
          </w:tcPr>
          <w:p w:rsidR="002C0D51" w:rsidRPr="002C0D51" w:rsidRDefault="002C0D51" w:rsidP="002C0D51">
            <w:pPr>
              <w:suppressAutoHyphens/>
              <w:jc w:val="center"/>
              <w:rPr>
                <w:color w:val="000000" w:themeColor="text1"/>
                <w:lang w:eastAsia="zh-CN"/>
              </w:rPr>
            </w:pPr>
            <w:r w:rsidRPr="002C0D51">
              <w:rPr>
                <w:color w:val="000000" w:themeColor="text1"/>
                <w:lang w:eastAsia="zh-CN"/>
              </w:rPr>
              <w:t>30</w:t>
            </w:r>
          </w:p>
        </w:tc>
        <w:tc>
          <w:tcPr>
            <w:tcW w:w="992" w:type="dxa"/>
          </w:tcPr>
          <w:p w:rsidR="002C0D51" w:rsidRPr="002C0D51" w:rsidRDefault="002C0D51" w:rsidP="002C0D51">
            <w:pPr>
              <w:suppressAutoHyphens/>
              <w:jc w:val="center"/>
              <w:rPr>
                <w:color w:val="000000" w:themeColor="text1"/>
                <w:lang w:eastAsia="zh-CN"/>
              </w:rPr>
            </w:pPr>
            <w:r w:rsidRPr="002C0D51">
              <w:rPr>
                <w:color w:val="000000" w:themeColor="text1"/>
                <w:lang w:eastAsia="zh-CN"/>
              </w:rPr>
              <w:t>33</w:t>
            </w:r>
          </w:p>
        </w:tc>
        <w:tc>
          <w:tcPr>
            <w:tcW w:w="1134" w:type="dxa"/>
          </w:tcPr>
          <w:p w:rsidR="002C0D51" w:rsidRPr="002C0D51" w:rsidRDefault="002C0D51" w:rsidP="002C0D51">
            <w:pPr>
              <w:suppressAutoHyphens/>
              <w:jc w:val="center"/>
              <w:rPr>
                <w:color w:val="000000" w:themeColor="text1"/>
                <w:lang w:eastAsia="zh-CN"/>
              </w:rPr>
            </w:pPr>
            <w:r w:rsidRPr="002C0D51">
              <w:rPr>
                <w:color w:val="000000" w:themeColor="text1"/>
                <w:lang w:eastAsia="zh-CN"/>
              </w:rPr>
              <w:t>34</w:t>
            </w:r>
          </w:p>
        </w:tc>
        <w:tc>
          <w:tcPr>
            <w:tcW w:w="992" w:type="dxa"/>
          </w:tcPr>
          <w:p w:rsidR="002C0D51" w:rsidRPr="002C0D51" w:rsidRDefault="002C0D51" w:rsidP="002C0D51">
            <w:pPr>
              <w:suppressAutoHyphens/>
              <w:snapToGrid w:val="0"/>
              <w:jc w:val="center"/>
              <w:rPr>
                <w:color w:val="000000" w:themeColor="text1"/>
                <w:lang w:eastAsia="zh-CN"/>
              </w:rPr>
            </w:pPr>
            <w:r w:rsidRPr="002C0D51">
              <w:rPr>
                <w:color w:val="000000" w:themeColor="text1"/>
                <w:lang w:eastAsia="zh-CN"/>
              </w:rPr>
              <w:t>35</w:t>
            </w:r>
          </w:p>
        </w:tc>
        <w:tc>
          <w:tcPr>
            <w:tcW w:w="1134" w:type="dxa"/>
          </w:tcPr>
          <w:p w:rsidR="002C0D51" w:rsidRPr="002C0D51" w:rsidRDefault="002C0D51" w:rsidP="002C0D51">
            <w:pPr>
              <w:suppressAutoHyphens/>
              <w:snapToGrid w:val="0"/>
              <w:jc w:val="center"/>
              <w:rPr>
                <w:color w:val="000000" w:themeColor="text1"/>
                <w:lang w:eastAsia="zh-CN"/>
              </w:rPr>
            </w:pPr>
            <w:r w:rsidRPr="002C0D51">
              <w:rPr>
                <w:color w:val="000000" w:themeColor="text1"/>
                <w:lang w:eastAsia="zh-CN"/>
              </w:rPr>
              <w:t>35</w:t>
            </w:r>
          </w:p>
        </w:tc>
        <w:tc>
          <w:tcPr>
            <w:tcW w:w="1984" w:type="dxa"/>
          </w:tcPr>
          <w:p w:rsidR="002C0D51" w:rsidRPr="002C0D51" w:rsidRDefault="002C0D51" w:rsidP="002C0D51">
            <w:pPr>
              <w:suppressAutoHyphens/>
              <w:autoSpaceDE w:val="0"/>
              <w:autoSpaceDN w:val="0"/>
              <w:jc w:val="center"/>
              <w:rPr>
                <w:color w:val="000000" w:themeColor="text1"/>
              </w:rPr>
            </w:pPr>
            <w:r w:rsidRPr="002C0D51">
              <w:rPr>
                <w:color w:val="000000" w:themeColor="text1"/>
              </w:rPr>
              <w:t>1</w:t>
            </w:r>
          </w:p>
          <w:p w:rsidR="002C0D51" w:rsidRPr="002C0D51" w:rsidRDefault="002C0D51" w:rsidP="002C0D51">
            <w:pPr>
              <w:suppressAutoHyphens/>
              <w:autoSpaceDE w:val="0"/>
              <w:autoSpaceDN w:val="0"/>
              <w:jc w:val="center"/>
              <w:rPr>
                <w:color w:val="000000" w:themeColor="text1"/>
              </w:rPr>
            </w:pPr>
          </w:p>
        </w:tc>
      </w:tr>
      <w:tr w:rsidR="002C0D51" w:rsidRPr="00034FDF" w:rsidTr="00FA5BB2">
        <w:trPr>
          <w:cantSplit/>
          <w:trHeight w:val="240"/>
        </w:trPr>
        <w:tc>
          <w:tcPr>
            <w:tcW w:w="567" w:type="dxa"/>
          </w:tcPr>
          <w:p w:rsidR="002C0D51" w:rsidRPr="002C0D51" w:rsidRDefault="002C0D51" w:rsidP="002C0D51">
            <w:pPr>
              <w:jc w:val="center"/>
              <w:rPr>
                <w:color w:val="000000" w:themeColor="text1"/>
              </w:rPr>
            </w:pPr>
            <w:r w:rsidRPr="002C0D51">
              <w:rPr>
                <w:color w:val="000000" w:themeColor="text1"/>
              </w:rPr>
              <w:t>2.5</w:t>
            </w:r>
          </w:p>
        </w:tc>
        <w:tc>
          <w:tcPr>
            <w:tcW w:w="2836" w:type="dxa"/>
          </w:tcPr>
          <w:p w:rsidR="002C0D51" w:rsidRPr="002C0D51" w:rsidRDefault="002C0D51" w:rsidP="002C0D51">
            <w:pPr>
              <w:suppressAutoHyphens/>
              <w:rPr>
                <w:color w:val="000000" w:themeColor="text1"/>
              </w:rPr>
            </w:pPr>
            <w:r w:rsidRPr="002C0D51">
              <w:rPr>
                <w:color w:val="000000" w:themeColor="text1"/>
              </w:rPr>
              <w:t xml:space="preserve">Целевой показатель 5. </w:t>
            </w:r>
          </w:p>
          <w:p w:rsidR="002C0D51" w:rsidRPr="002C0D51" w:rsidRDefault="002C0D51" w:rsidP="002C0D51">
            <w:pPr>
              <w:suppressAutoHyphens/>
              <w:rPr>
                <w:color w:val="000000" w:themeColor="text1"/>
                <w:lang w:eastAsia="zh-CN"/>
              </w:rPr>
            </w:pPr>
            <w:r w:rsidRPr="002C0D51">
              <w:rPr>
                <w:color w:val="000000" w:themeColor="text1"/>
                <w:lang w:eastAsia="zh-CN"/>
              </w:rPr>
              <w:t>Доля стоимости контрактов, заключенных с единственным поставщиком по несостоявшимся закупкам</w:t>
            </w:r>
          </w:p>
        </w:tc>
        <w:tc>
          <w:tcPr>
            <w:tcW w:w="1560" w:type="dxa"/>
          </w:tcPr>
          <w:p w:rsidR="002C0D51" w:rsidRPr="002C0D51" w:rsidRDefault="002C0D51" w:rsidP="002C0D51">
            <w:pPr>
              <w:jc w:val="center"/>
              <w:rPr>
                <w:color w:val="000000" w:themeColor="text1"/>
                <w:sz w:val="18"/>
                <w:szCs w:val="18"/>
              </w:rPr>
            </w:pPr>
            <w:r w:rsidRPr="002C0D51">
              <w:rPr>
                <w:color w:val="000000" w:themeColor="text1"/>
                <w:sz w:val="18"/>
                <w:szCs w:val="18"/>
              </w:rPr>
              <w:t>Отраслевой показатель (показатель госпрограммы)</w:t>
            </w:r>
          </w:p>
          <w:p w:rsidR="002C0D51" w:rsidRPr="002C0D51" w:rsidRDefault="002C0D51" w:rsidP="002C0D51">
            <w:pPr>
              <w:jc w:val="center"/>
              <w:rPr>
                <w:color w:val="000000" w:themeColor="text1"/>
                <w:sz w:val="18"/>
                <w:szCs w:val="18"/>
              </w:rPr>
            </w:pPr>
          </w:p>
          <w:p w:rsidR="002C0D51" w:rsidRPr="002C0D51" w:rsidRDefault="002C0D51" w:rsidP="002C0D51">
            <w:pPr>
              <w:jc w:val="center"/>
              <w:rPr>
                <w:color w:val="000000" w:themeColor="text1"/>
              </w:rPr>
            </w:pPr>
            <w:r w:rsidRPr="002C0D51">
              <w:rPr>
                <w:color w:val="000000" w:themeColor="text1"/>
                <w:sz w:val="18"/>
                <w:szCs w:val="18"/>
              </w:rPr>
              <w:t>Приоритетный</w:t>
            </w:r>
          </w:p>
        </w:tc>
        <w:tc>
          <w:tcPr>
            <w:tcW w:w="992" w:type="dxa"/>
          </w:tcPr>
          <w:p w:rsidR="002C0D51" w:rsidRPr="002C0D51" w:rsidRDefault="00C02F31" w:rsidP="002C0D51">
            <w:pPr>
              <w:suppressAutoHyphens/>
              <w:autoSpaceDE w:val="0"/>
              <w:snapToGrid w:val="0"/>
              <w:jc w:val="center"/>
              <w:rPr>
                <w:color w:val="000000" w:themeColor="text1"/>
                <w:lang w:eastAsia="zh-CN"/>
              </w:rPr>
            </w:pPr>
            <w:r w:rsidRPr="00C02F31">
              <w:rPr>
                <w:color w:val="000000" w:themeColor="text1"/>
                <w:lang w:eastAsia="zh-CN"/>
              </w:rPr>
              <w:t>%</w:t>
            </w:r>
          </w:p>
        </w:tc>
        <w:tc>
          <w:tcPr>
            <w:tcW w:w="1842" w:type="dxa"/>
          </w:tcPr>
          <w:p w:rsidR="002C0D51" w:rsidRPr="002C0D51" w:rsidRDefault="002C0D51" w:rsidP="002C0D51">
            <w:pPr>
              <w:suppressAutoHyphens/>
              <w:snapToGrid w:val="0"/>
              <w:jc w:val="center"/>
              <w:rPr>
                <w:color w:val="000000" w:themeColor="text1"/>
                <w:highlight w:val="yellow"/>
                <w:lang w:eastAsia="zh-CN"/>
              </w:rPr>
            </w:pPr>
            <w:r w:rsidRPr="002C0D51">
              <w:rPr>
                <w:color w:val="000000" w:themeColor="text1"/>
                <w:lang w:eastAsia="zh-CN"/>
              </w:rPr>
              <w:t>-</w:t>
            </w:r>
          </w:p>
        </w:tc>
        <w:tc>
          <w:tcPr>
            <w:tcW w:w="993" w:type="dxa"/>
          </w:tcPr>
          <w:p w:rsidR="002C0D51" w:rsidRPr="002C0D51" w:rsidRDefault="002C0D51" w:rsidP="002C0D51">
            <w:pPr>
              <w:jc w:val="center"/>
              <w:rPr>
                <w:color w:val="000000" w:themeColor="text1"/>
              </w:rPr>
            </w:pPr>
            <w:r w:rsidRPr="002C0D51">
              <w:rPr>
                <w:color w:val="000000" w:themeColor="text1"/>
                <w:lang w:eastAsia="zh-CN"/>
              </w:rPr>
              <w:t>-</w:t>
            </w:r>
          </w:p>
        </w:tc>
        <w:tc>
          <w:tcPr>
            <w:tcW w:w="992" w:type="dxa"/>
          </w:tcPr>
          <w:p w:rsidR="002C0D51" w:rsidRPr="002C0D51" w:rsidRDefault="002C0D51" w:rsidP="002C0D51">
            <w:pPr>
              <w:jc w:val="center"/>
              <w:rPr>
                <w:color w:val="000000" w:themeColor="text1"/>
              </w:rPr>
            </w:pPr>
            <w:r w:rsidRPr="002C0D51">
              <w:rPr>
                <w:color w:val="000000" w:themeColor="text1"/>
              </w:rPr>
              <w:t>-</w:t>
            </w:r>
          </w:p>
        </w:tc>
        <w:tc>
          <w:tcPr>
            <w:tcW w:w="1134" w:type="dxa"/>
          </w:tcPr>
          <w:p w:rsidR="002C0D51" w:rsidRPr="002C0D51" w:rsidRDefault="002C0D51" w:rsidP="002C0D51">
            <w:pPr>
              <w:jc w:val="center"/>
              <w:rPr>
                <w:color w:val="000000" w:themeColor="text1"/>
              </w:rPr>
            </w:pPr>
            <w:r w:rsidRPr="002C0D51">
              <w:rPr>
                <w:color w:val="000000" w:themeColor="text1"/>
                <w:lang w:eastAsia="zh-CN"/>
              </w:rPr>
              <w:t>41</w:t>
            </w:r>
          </w:p>
        </w:tc>
        <w:tc>
          <w:tcPr>
            <w:tcW w:w="992" w:type="dxa"/>
          </w:tcPr>
          <w:p w:rsidR="002C0D51" w:rsidRPr="002C0D51" w:rsidRDefault="002C0D51" w:rsidP="002C0D51">
            <w:pPr>
              <w:jc w:val="center"/>
              <w:rPr>
                <w:color w:val="000000" w:themeColor="text1"/>
              </w:rPr>
            </w:pPr>
            <w:r w:rsidRPr="002C0D51">
              <w:rPr>
                <w:color w:val="000000" w:themeColor="text1"/>
                <w:lang w:eastAsia="zh-CN"/>
              </w:rPr>
              <w:t>40</w:t>
            </w:r>
          </w:p>
        </w:tc>
        <w:tc>
          <w:tcPr>
            <w:tcW w:w="1134" w:type="dxa"/>
          </w:tcPr>
          <w:p w:rsidR="002C0D51" w:rsidRPr="002C0D51" w:rsidRDefault="002C0D51" w:rsidP="002C0D51">
            <w:pPr>
              <w:jc w:val="center"/>
              <w:rPr>
                <w:color w:val="000000" w:themeColor="text1"/>
              </w:rPr>
            </w:pPr>
            <w:r w:rsidRPr="002C0D51">
              <w:rPr>
                <w:color w:val="000000" w:themeColor="text1"/>
                <w:lang w:eastAsia="zh-CN"/>
              </w:rPr>
              <w:t>39</w:t>
            </w:r>
          </w:p>
        </w:tc>
        <w:tc>
          <w:tcPr>
            <w:tcW w:w="1984" w:type="dxa"/>
          </w:tcPr>
          <w:p w:rsidR="002C0D51" w:rsidRPr="002C0D51" w:rsidRDefault="002C0D51" w:rsidP="002C0D51">
            <w:pPr>
              <w:suppressAutoHyphens/>
              <w:autoSpaceDE w:val="0"/>
              <w:autoSpaceDN w:val="0"/>
              <w:jc w:val="center"/>
              <w:rPr>
                <w:color w:val="000000" w:themeColor="text1"/>
              </w:rPr>
            </w:pPr>
            <w:r w:rsidRPr="002C0D51">
              <w:rPr>
                <w:color w:val="000000" w:themeColor="text1"/>
              </w:rPr>
              <w:t>1</w:t>
            </w:r>
          </w:p>
          <w:p w:rsidR="002C0D51" w:rsidRPr="002C0D51" w:rsidRDefault="002C0D51" w:rsidP="002C0D51">
            <w:pPr>
              <w:suppressAutoHyphens/>
              <w:autoSpaceDE w:val="0"/>
              <w:autoSpaceDN w:val="0"/>
              <w:jc w:val="center"/>
              <w:rPr>
                <w:color w:val="000000" w:themeColor="text1"/>
              </w:rPr>
            </w:pPr>
          </w:p>
        </w:tc>
      </w:tr>
      <w:tr w:rsidR="002C0D51" w:rsidRPr="00034FDF" w:rsidTr="00FA5BB2">
        <w:trPr>
          <w:cantSplit/>
          <w:trHeight w:val="240"/>
        </w:trPr>
        <w:tc>
          <w:tcPr>
            <w:tcW w:w="567" w:type="dxa"/>
          </w:tcPr>
          <w:p w:rsidR="002C0D51" w:rsidRPr="002C0D51" w:rsidRDefault="002C0D51" w:rsidP="002C0D51">
            <w:pPr>
              <w:jc w:val="center"/>
              <w:rPr>
                <w:color w:val="000000" w:themeColor="text1"/>
              </w:rPr>
            </w:pPr>
            <w:r w:rsidRPr="002C0D51">
              <w:rPr>
                <w:color w:val="000000" w:themeColor="text1"/>
              </w:rPr>
              <w:t>2.6</w:t>
            </w:r>
          </w:p>
        </w:tc>
        <w:tc>
          <w:tcPr>
            <w:tcW w:w="2836" w:type="dxa"/>
          </w:tcPr>
          <w:p w:rsidR="002C0D51" w:rsidRPr="002C0D51" w:rsidRDefault="002C0D51" w:rsidP="002C0D51">
            <w:pPr>
              <w:suppressAutoHyphens/>
              <w:rPr>
                <w:color w:val="000000" w:themeColor="text1"/>
              </w:rPr>
            </w:pPr>
            <w:r w:rsidRPr="002C0D51">
              <w:rPr>
                <w:color w:val="000000" w:themeColor="text1"/>
              </w:rPr>
              <w:t>Целевой показатель 6.</w:t>
            </w:r>
          </w:p>
          <w:p w:rsidR="002C0D51" w:rsidRPr="002C0D51" w:rsidRDefault="002C0D51" w:rsidP="002C0D51">
            <w:pPr>
              <w:suppressAutoHyphens/>
              <w:rPr>
                <w:color w:val="000000" w:themeColor="text1"/>
              </w:rPr>
            </w:pPr>
            <w:r w:rsidRPr="002C0D51">
              <w:rPr>
                <w:color w:val="000000" w:themeColor="text1"/>
              </w:rPr>
              <w:t>Доля общей экономии денежных средств по результатам осуществления конкурентных закупок</w:t>
            </w:r>
          </w:p>
        </w:tc>
        <w:tc>
          <w:tcPr>
            <w:tcW w:w="1560" w:type="dxa"/>
          </w:tcPr>
          <w:p w:rsidR="002C0D51" w:rsidRPr="002C0D51" w:rsidRDefault="002C0D51" w:rsidP="002C0D51">
            <w:pPr>
              <w:jc w:val="center"/>
              <w:rPr>
                <w:color w:val="000000" w:themeColor="text1"/>
                <w:sz w:val="18"/>
                <w:szCs w:val="18"/>
              </w:rPr>
            </w:pPr>
            <w:r w:rsidRPr="002C0D51">
              <w:rPr>
                <w:color w:val="000000" w:themeColor="text1"/>
                <w:sz w:val="18"/>
                <w:szCs w:val="18"/>
              </w:rPr>
              <w:t>Отраслевой показатель (показатель госпрограммы)</w:t>
            </w:r>
          </w:p>
          <w:p w:rsidR="002C0D51" w:rsidRPr="002C0D51" w:rsidRDefault="002C0D51" w:rsidP="002C0D51">
            <w:pPr>
              <w:jc w:val="center"/>
              <w:rPr>
                <w:color w:val="000000" w:themeColor="text1"/>
                <w:sz w:val="18"/>
                <w:szCs w:val="18"/>
              </w:rPr>
            </w:pPr>
          </w:p>
          <w:p w:rsidR="002C0D51" w:rsidRPr="002C0D51" w:rsidRDefault="002C0D51" w:rsidP="002C0D51">
            <w:pPr>
              <w:jc w:val="center"/>
              <w:rPr>
                <w:color w:val="000000" w:themeColor="text1"/>
              </w:rPr>
            </w:pPr>
            <w:r w:rsidRPr="002C0D51">
              <w:rPr>
                <w:color w:val="000000" w:themeColor="text1"/>
                <w:sz w:val="18"/>
                <w:szCs w:val="18"/>
              </w:rPr>
              <w:t>Приоритетный</w:t>
            </w:r>
          </w:p>
        </w:tc>
        <w:tc>
          <w:tcPr>
            <w:tcW w:w="992" w:type="dxa"/>
          </w:tcPr>
          <w:p w:rsidR="002C0D51" w:rsidRPr="002C0D51" w:rsidRDefault="00C02F31" w:rsidP="002C0D51">
            <w:pPr>
              <w:suppressAutoHyphens/>
              <w:autoSpaceDE w:val="0"/>
              <w:snapToGrid w:val="0"/>
              <w:jc w:val="center"/>
              <w:rPr>
                <w:color w:val="000000" w:themeColor="text1"/>
                <w:lang w:eastAsia="zh-CN"/>
              </w:rPr>
            </w:pPr>
            <w:r w:rsidRPr="00C02F31">
              <w:rPr>
                <w:color w:val="000000" w:themeColor="text1"/>
                <w:lang w:eastAsia="zh-CN"/>
              </w:rPr>
              <w:t>%</w:t>
            </w:r>
          </w:p>
        </w:tc>
        <w:tc>
          <w:tcPr>
            <w:tcW w:w="1842" w:type="dxa"/>
          </w:tcPr>
          <w:p w:rsidR="002C0D51" w:rsidRPr="002C0D51" w:rsidRDefault="002C0D51" w:rsidP="002C0D51">
            <w:pPr>
              <w:suppressAutoHyphens/>
              <w:snapToGrid w:val="0"/>
              <w:jc w:val="center"/>
              <w:rPr>
                <w:color w:val="000000" w:themeColor="text1"/>
                <w:lang w:eastAsia="zh-CN"/>
              </w:rPr>
            </w:pPr>
            <w:r w:rsidRPr="002C0D51">
              <w:rPr>
                <w:color w:val="000000" w:themeColor="text1"/>
                <w:lang w:eastAsia="zh-CN"/>
              </w:rPr>
              <w:t>-</w:t>
            </w:r>
          </w:p>
        </w:tc>
        <w:tc>
          <w:tcPr>
            <w:tcW w:w="993" w:type="dxa"/>
          </w:tcPr>
          <w:p w:rsidR="002C0D51" w:rsidRPr="002C0D51" w:rsidRDefault="002C0D51" w:rsidP="002C0D51">
            <w:pPr>
              <w:jc w:val="center"/>
              <w:rPr>
                <w:color w:val="000000" w:themeColor="text1"/>
                <w:lang w:eastAsia="zh-CN"/>
              </w:rPr>
            </w:pPr>
            <w:r w:rsidRPr="002C0D51">
              <w:rPr>
                <w:color w:val="000000" w:themeColor="text1"/>
                <w:lang w:eastAsia="zh-CN"/>
              </w:rPr>
              <w:t>-</w:t>
            </w:r>
          </w:p>
        </w:tc>
        <w:tc>
          <w:tcPr>
            <w:tcW w:w="992" w:type="dxa"/>
          </w:tcPr>
          <w:p w:rsidR="002C0D51" w:rsidRPr="002C0D51" w:rsidRDefault="002C0D51" w:rsidP="002C0D51">
            <w:pPr>
              <w:jc w:val="center"/>
              <w:rPr>
                <w:color w:val="000000" w:themeColor="text1"/>
              </w:rPr>
            </w:pPr>
            <w:r w:rsidRPr="002C0D51">
              <w:rPr>
                <w:color w:val="000000" w:themeColor="text1"/>
              </w:rPr>
              <w:t>-</w:t>
            </w:r>
          </w:p>
        </w:tc>
        <w:tc>
          <w:tcPr>
            <w:tcW w:w="1134" w:type="dxa"/>
          </w:tcPr>
          <w:p w:rsidR="002C0D51" w:rsidRPr="002C0D51" w:rsidRDefault="002C0D51" w:rsidP="002C0D51">
            <w:pPr>
              <w:jc w:val="center"/>
              <w:rPr>
                <w:color w:val="000000" w:themeColor="text1"/>
                <w:lang w:eastAsia="zh-CN"/>
              </w:rPr>
            </w:pPr>
            <w:r w:rsidRPr="002C0D51">
              <w:rPr>
                <w:color w:val="000000" w:themeColor="text1"/>
                <w:lang w:eastAsia="zh-CN"/>
              </w:rPr>
              <w:t>7</w:t>
            </w:r>
          </w:p>
        </w:tc>
        <w:tc>
          <w:tcPr>
            <w:tcW w:w="992" w:type="dxa"/>
          </w:tcPr>
          <w:p w:rsidR="002C0D51" w:rsidRPr="002C0D51" w:rsidRDefault="002C0D51" w:rsidP="002C0D51">
            <w:pPr>
              <w:jc w:val="center"/>
              <w:rPr>
                <w:color w:val="000000" w:themeColor="text1"/>
                <w:lang w:eastAsia="zh-CN"/>
              </w:rPr>
            </w:pPr>
            <w:r w:rsidRPr="002C0D51">
              <w:rPr>
                <w:color w:val="000000" w:themeColor="text1"/>
                <w:lang w:eastAsia="zh-CN"/>
              </w:rPr>
              <w:t>8</w:t>
            </w:r>
          </w:p>
        </w:tc>
        <w:tc>
          <w:tcPr>
            <w:tcW w:w="1134" w:type="dxa"/>
          </w:tcPr>
          <w:p w:rsidR="002C0D51" w:rsidRPr="002C0D51" w:rsidRDefault="002C0D51" w:rsidP="002C0D51">
            <w:pPr>
              <w:jc w:val="center"/>
              <w:rPr>
                <w:color w:val="000000" w:themeColor="text1"/>
                <w:lang w:eastAsia="zh-CN"/>
              </w:rPr>
            </w:pPr>
            <w:r w:rsidRPr="002C0D51">
              <w:rPr>
                <w:color w:val="000000" w:themeColor="text1"/>
                <w:lang w:eastAsia="zh-CN"/>
              </w:rPr>
              <w:t>9</w:t>
            </w:r>
          </w:p>
        </w:tc>
        <w:tc>
          <w:tcPr>
            <w:tcW w:w="1984" w:type="dxa"/>
          </w:tcPr>
          <w:p w:rsidR="002C0D51" w:rsidRPr="002C0D51" w:rsidRDefault="002C0D51" w:rsidP="002C0D51">
            <w:pPr>
              <w:suppressAutoHyphens/>
              <w:autoSpaceDE w:val="0"/>
              <w:autoSpaceDN w:val="0"/>
              <w:jc w:val="center"/>
              <w:rPr>
                <w:color w:val="000000" w:themeColor="text1"/>
              </w:rPr>
            </w:pPr>
            <w:r w:rsidRPr="002C0D51">
              <w:rPr>
                <w:color w:val="000000" w:themeColor="text1"/>
              </w:rPr>
              <w:t>1</w:t>
            </w:r>
          </w:p>
        </w:tc>
      </w:tr>
      <w:tr w:rsidR="002C0D51" w:rsidRPr="002C0D51" w:rsidTr="00FA5BB2">
        <w:trPr>
          <w:cantSplit/>
          <w:trHeight w:val="240"/>
        </w:trPr>
        <w:tc>
          <w:tcPr>
            <w:tcW w:w="567" w:type="dxa"/>
          </w:tcPr>
          <w:p w:rsidR="002C0D51" w:rsidRPr="002C0D51" w:rsidRDefault="002C0D51" w:rsidP="002C0D51">
            <w:pPr>
              <w:jc w:val="center"/>
              <w:rPr>
                <w:color w:val="000000" w:themeColor="text1"/>
              </w:rPr>
            </w:pPr>
            <w:r w:rsidRPr="002C0D51">
              <w:rPr>
                <w:color w:val="000000" w:themeColor="text1"/>
              </w:rPr>
              <w:t>2.7</w:t>
            </w:r>
          </w:p>
        </w:tc>
        <w:tc>
          <w:tcPr>
            <w:tcW w:w="2836" w:type="dxa"/>
          </w:tcPr>
          <w:p w:rsidR="002C0D51" w:rsidRPr="002C0D51" w:rsidRDefault="002C0D51" w:rsidP="002C0D51">
            <w:pPr>
              <w:suppressAutoHyphens/>
              <w:rPr>
                <w:color w:val="000000" w:themeColor="text1"/>
              </w:rPr>
            </w:pPr>
            <w:r w:rsidRPr="002C0D51">
              <w:rPr>
                <w:color w:val="000000" w:themeColor="text1"/>
              </w:rPr>
              <w:t xml:space="preserve">Целевой показатель 7. </w:t>
            </w:r>
          </w:p>
          <w:p w:rsidR="002C0D51" w:rsidRPr="002C0D51" w:rsidRDefault="00C02F31" w:rsidP="002C0D51">
            <w:pPr>
              <w:suppressAutoHyphens/>
              <w:rPr>
                <w:color w:val="000000" w:themeColor="text1"/>
                <w:lang w:eastAsia="zh-CN"/>
              </w:rPr>
            </w:pPr>
            <w:r w:rsidRPr="00C02F31">
              <w:rPr>
                <w:color w:val="000000" w:themeColor="text1"/>
                <w:lang w:eastAsia="zh-CN"/>
              </w:rPr>
              <w:t>Среднее количество участников состоявшихся закупок</w:t>
            </w:r>
          </w:p>
        </w:tc>
        <w:tc>
          <w:tcPr>
            <w:tcW w:w="1560" w:type="dxa"/>
          </w:tcPr>
          <w:p w:rsidR="002C0D51" w:rsidRPr="002C0D51" w:rsidRDefault="002C0D51" w:rsidP="002C0D51">
            <w:pPr>
              <w:jc w:val="center"/>
              <w:rPr>
                <w:color w:val="000000" w:themeColor="text1"/>
                <w:sz w:val="18"/>
                <w:szCs w:val="18"/>
              </w:rPr>
            </w:pPr>
            <w:r w:rsidRPr="002C0D51">
              <w:rPr>
                <w:color w:val="000000" w:themeColor="text1"/>
                <w:sz w:val="18"/>
                <w:szCs w:val="18"/>
              </w:rPr>
              <w:t>Отраслевой показатель (показатель госпрограммы)</w:t>
            </w:r>
          </w:p>
          <w:p w:rsidR="002C0D51" w:rsidRPr="002C0D51" w:rsidRDefault="002C0D51" w:rsidP="002C0D51">
            <w:pPr>
              <w:jc w:val="center"/>
              <w:rPr>
                <w:color w:val="000000" w:themeColor="text1"/>
                <w:sz w:val="18"/>
                <w:szCs w:val="18"/>
              </w:rPr>
            </w:pPr>
          </w:p>
          <w:p w:rsidR="002C0D51" w:rsidRPr="002C0D51" w:rsidRDefault="002C0D51" w:rsidP="002C0D51">
            <w:pPr>
              <w:jc w:val="center"/>
              <w:rPr>
                <w:color w:val="000000" w:themeColor="text1"/>
              </w:rPr>
            </w:pPr>
            <w:r w:rsidRPr="002C0D51">
              <w:rPr>
                <w:color w:val="000000" w:themeColor="text1"/>
                <w:sz w:val="18"/>
                <w:szCs w:val="18"/>
              </w:rPr>
              <w:t>Приоритетный</w:t>
            </w:r>
          </w:p>
        </w:tc>
        <w:tc>
          <w:tcPr>
            <w:tcW w:w="992" w:type="dxa"/>
          </w:tcPr>
          <w:p w:rsidR="002C0D51" w:rsidRPr="002C0D51" w:rsidRDefault="002C0D51" w:rsidP="002C0D51">
            <w:pPr>
              <w:suppressAutoHyphens/>
              <w:autoSpaceDE w:val="0"/>
              <w:snapToGrid w:val="0"/>
              <w:jc w:val="center"/>
              <w:rPr>
                <w:color w:val="000000" w:themeColor="text1"/>
                <w:lang w:eastAsia="zh-CN"/>
              </w:rPr>
            </w:pPr>
            <w:r w:rsidRPr="002C0D51">
              <w:rPr>
                <w:color w:val="000000" w:themeColor="text1"/>
                <w:lang w:eastAsia="zh-CN"/>
              </w:rPr>
              <w:t>Единица</w:t>
            </w:r>
          </w:p>
        </w:tc>
        <w:tc>
          <w:tcPr>
            <w:tcW w:w="1842" w:type="dxa"/>
          </w:tcPr>
          <w:p w:rsidR="002C0D51" w:rsidRPr="002C0D51" w:rsidRDefault="002C0D51" w:rsidP="002C0D51">
            <w:pPr>
              <w:suppressAutoHyphens/>
              <w:snapToGrid w:val="0"/>
              <w:jc w:val="center"/>
              <w:rPr>
                <w:color w:val="000000" w:themeColor="text1"/>
                <w:lang w:eastAsia="zh-CN"/>
              </w:rPr>
            </w:pPr>
            <w:r w:rsidRPr="002C0D51">
              <w:rPr>
                <w:color w:val="000000" w:themeColor="text1"/>
                <w:lang w:eastAsia="zh-CN"/>
              </w:rPr>
              <w:t>3,4</w:t>
            </w:r>
          </w:p>
        </w:tc>
        <w:tc>
          <w:tcPr>
            <w:tcW w:w="993" w:type="dxa"/>
          </w:tcPr>
          <w:p w:rsidR="002C0D51" w:rsidRPr="002C0D51" w:rsidRDefault="002C0D51" w:rsidP="002C0D51">
            <w:pPr>
              <w:jc w:val="center"/>
              <w:rPr>
                <w:color w:val="000000" w:themeColor="text1"/>
              </w:rPr>
            </w:pPr>
            <w:r w:rsidRPr="002C0D51">
              <w:rPr>
                <w:color w:val="000000" w:themeColor="text1"/>
                <w:lang w:eastAsia="zh-CN"/>
              </w:rPr>
              <w:t>3,4</w:t>
            </w:r>
          </w:p>
        </w:tc>
        <w:tc>
          <w:tcPr>
            <w:tcW w:w="992" w:type="dxa"/>
          </w:tcPr>
          <w:p w:rsidR="002C0D51" w:rsidRPr="002C0D51" w:rsidRDefault="002C0D51" w:rsidP="002C0D51">
            <w:pPr>
              <w:jc w:val="center"/>
              <w:rPr>
                <w:color w:val="000000" w:themeColor="text1"/>
              </w:rPr>
            </w:pPr>
            <w:r w:rsidRPr="002C0D51">
              <w:rPr>
                <w:color w:val="000000" w:themeColor="text1"/>
                <w:lang w:eastAsia="zh-CN"/>
              </w:rPr>
              <w:t>4,2</w:t>
            </w:r>
          </w:p>
        </w:tc>
        <w:tc>
          <w:tcPr>
            <w:tcW w:w="1134" w:type="dxa"/>
          </w:tcPr>
          <w:p w:rsidR="002C0D51" w:rsidRPr="002C0D51" w:rsidRDefault="002C0D51" w:rsidP="002C0D51">
            <w:pPr>
              <w:jc w:val="center"/>
              <w:rPr>
                <w:color w:val="000000" w:themeColor="text1"/>
              </w:rPr>
            </w:pPr>
            <w:r w:rsidRPr="002C0D51">
              <w:rPr>
                <w:color w:val="000000" w:themeColor="text1"/>
                <w:lang w:eastAsia="zh-CN"/>
              </w:rPr>
              <w:t>4,3</w:t>
            </w:r>
          </w:p>
        </w:tc>
        <w:tc>
          <w:tcPr>
            <w:tcW w:w="992" w:type="dxa"/>
          </w:tcPr>
          <w:p w:rsidR="002C0D51" w:rsidRPr="002C0D51" w:rsidRDefault="002C0D51" w:rsidP="002C0D51">
            <w:pPr>
              <w:jc w:val="center"/>
              <w:rPr>
                <w:color w:val="000000" w:themeColor="text1"/>
              </w:rPr>
            </w:pPr>
            <w:r w:rsidRPr="002C0D51">
              <w:rPr>
                <w:color w:val="000000" w:themeColor="text1"/>
                <w:lang w:eastAsia="zh-CN"/>
              </w:rPr>
              <w:t>4,4</w:t>
            </w:r>
          </w:p>
        </w:tc>
        <w:tc>
          <w:tcPr>
            <w:tcW w:w="1134" w:type="dxa"/>
          </w:tcPr>
          <w:p w:rsidR="002C0D51" w:rsidRPr="002C0D51" w:rsidRDefault="002C0D51" w:rsidP="002C0D51">
            <w:pPr>
              <w:jc w:val="center"/>
              <w:rPr>
                <w:color w:val="000000" w:themeColor="text1"/>
              </w:rPr>
            </w:pPr>
            <w:r w:rsidRPr="002C0D51">
              <w:rPr>
                <w:color w:val="000000" w:themeColor="text1"/>
                <w:lang w:eastAsia="zh-CN"/>
              </w:rPr>
              <w:t>4,5</w:t>
            </w:r>
          </w:p>
        </w:tc>
        <w:tc>
          <w:tcPr>
            <w:tcW w:w="1984" w:type="dxa"/>
          </w:tcPr>
          <w:p w:rsidR="002C0D51" w:rsidRPr="002C0D51" w:rsidRDefault="002C0D51" w:rsidP="002C0D51">
            <w:pPr>
              <w:suppressAutoHyphens/>
              <w:autoSpaceDE w:val="0"/>
              <w:autoSpaceDN w:val="0"/>
              <w:jc w:val="center"/>
              <w:rPr>
                <w:color w:val="000000" w:themeColor="text1"/>
              </w:rPr>
            </w:pPr>
            <w:r w:rsidRPr="002C0D51">
              <w:rPr>
                <w:color w:val="000000" w:themeColor="text1"/>
              </w:rPr>
              <w:t>2</w:t>
            </w:r>
          </w:p>
          <w:p w:rsidR="002C0D51" w:rsidRPr="002C0D51" w:rsidRDefault="002C0D51" w:rsidP="002C0D51">
            <w:pPr>
              <w:suppressAutoHyphens/>
              <w:autoSpaceDE w:val="0"/>
              <w:autoSpaceDN w:val="0"/>
              <w:jc w:val="center"/>
              <w:rPr>
                <w:color w:val="000000" w:themeColor="text1"/>
              </w:rPr>
            </w:pPr>
          </w:p>
        </w:tc>
      </w:tr>
      <w:tr w:rsidR="002C0D51" w:rsidRPr="002C0D51" w:rsidTr="00FA5BB2">
        <w:trPr>
          <w:cantSplit/>
          <w:trHeight w:val="240"/>
        </w:trPr>
        <w:tc>
          <w:tcPr>
            <w:tcW w:w="567" w:type="dxa"/>
          </w:tcPr>
          <w:p w:rsidR="002C0D51" w:rsidRPr="002C0D51" w:rsidRDefault="002C0D51" w:rsidP="002C0D51">
            <w:pPr>
              <w:jc w:val="center"/>
              <w:rPr>
                <w:color w:val="000000" w:themeColor="text1"/>
              </w:rPr>
            </w:pPr>
            <w:r w:rsidRPr="002C0D51">
              <w:rPr>
                <w:color w:val="000000" w:themeColor="text1"/>
              </w:rPr>
              <w:t>2.8</w:t>
            </w:r>
          </w:p>
        </w:tc>
        <w:tc>
          <w:tcPr>
            <w:tcW w:w="2836" w:type="dxa"/>
          </w:tcPr>
          <w:p w:rsidR="002C0D51" w:rsidRPr="002C0D51" w:rsidRDefault="002C0D51" w:rsidP="002C0D51">
            <w:pPr>
              <w:suppressAutoHyphens/>
              <w:rPr>
                <w:color w:val="000000" w:themeColor="text1"/>
              </w:rPr>
            </w:pPr>
            <w:r w:rsidRPr="002C0D51">
              <w:rPr>
                <w:color w:val="000000" w:themeColor="text1"/>
              </w:rPr>
              <w:t>Целевой показатель 8.</w:t>
            </w:r>
          </w:p>
          <w:p w:rsidR="002C0D51" w:rsidRPr="002C0D51" w:rsidRDefault="002C0D51" w:rsidP="002C0D51">
            <w:pPr>
              <w:suppressAutoHyphens/>
              <w:rPr>
                <w:color w:val="000000" w:themeColor="text1"/>
              </w:rPr>
            </w:pPr>
            <w:r w:rsidRPr="002C0D51">
              <w:rPr>
                <w:color w:val="000000" w:themeColor="text1"/>
              </w:rPr>
              <w:t>Количество реализованных требований Стандарта развития конкуренции в муниципальном образовании Московской области</w:t>
            </w:r>
          </w:p>
        </w:tc>
        <w:tc>
          <w:tcPr>
            <w:tcW w:w="1560" w:type="dxa"/>
          </w:tcPr>
          <w:p w:rsidR="002C0D51" w:rsidRPr="002C0D51" w:rsidRDefault="002C0D51" w:rsidP="002C0D51">
            <w:pPr>
              <w:jc w:val="center"/>
              <w:rPr>
                <w:color w:val="000000" w:themeColor="text1"/>
                <w:sz w:val="18"/>
                <w:szCs w:val="18"/>
              </w:rPr>
            </w:pPr>
            <w:r w:rsidRPr="002C0D51">
              <w:rPr>
                <w:color w:val="000000" w:themeColor="text1"/>
                <w:sz w:val="18"/>
                <w:szCs w:val="18"/>
              </w:rPr>
              <w:t>Отраслевой показатель (показатель госпрограммы)</w:t>
            </w:r>
          </w:p>
          <w:p w:rsidR="002C0D51" w:rsidRPr="002C0D51" w:rsidRDefault="002C0D51" w:rsidP="002C0D51">
            <w:pPr>
              <w:jc w:val="center"/>
              <w:rPr>
                <w:color w:val="000000" w:themeColor="text1"/>
                <w:sz w:val="18"/>
                <w:szCs w:val="18"/>
              </w:rPr>
            </w:pPr>
          </w:p>
          <w:p w:rsidR="002C0D51" w:rsidRPr="002C0D51" w:rsidRDefault="002C0D51" w:rsidP="002C0D51">
            <w:pPr>
              <w:jc w:val="center"/>
              <w:rPr>
                <w:color w:val="000000" w:themeColor="text1"/>
              </w:rPr>
            </w:pPr>
            <w:r w:rsidRPr="002C0D51">
              <w:rPr>
                <w:color w:val="000000" w:themeColor="text1"/>
                <w:sz w:val="18"/>
                <w:szCs w:val="18"/>
              </w:rPr>
              <w:t>Приоритетный</w:t>
            </w:r>
          </w:p>
        </w:tc>
        <w:tc>
          <w:tcPr>
            <w:tcW w:w="992" w:type="dxa"/>
          </w:tcPr>
          <w:p w:rsidR="002C0D51" w:rsidRPr="002C0D51" w:rsidRDefault="002C0D51" w:rsidP="002C0D51">
            <w:pPr>
              <w:suppressAutoHyphens/>
              <w:autoSpaceDE w:val="0"/>
              <w:snapToGrid w:val="0"/>
              <w:jc w:val="center"/>
              <w:rPr>
                <w:color w:val="000000" w:themeColor="text1"/>
                <w:lang w:eastAsia="zh-CN"/>
              </w:rPr>
            </w:pPr>
            <w:r w:rsidRPr="002C0D51">
              <w:rPr>
                <w:color w:val="000000" w:themeColor="text1"/>
                <w:lang w:eastAsia="zh-CN"/>
              </w:rPr>
              <w:t>Единица</w:t>
            </w:r>
          </w:p>
        </w:tc>
        <w:tc>
          <w:tcPr>
            <w:tcW w:w="1842" w:type="dxa"/>
          </w:tcPr>
          <w:p w:rsidR="002C0D51" w:rsidRPr="002C0D51" w:rsidRDefault="002C0D51" w:rsidP="002C0D51">
            <w:pPr>
              <w:suppressAutoHyphens/>
              <w:snapToGrid w:val="0"/>
              <w:jc w:val="center"/>
              <w:rPr>
                <w:color w:val="000000" w:themeColor="text1"/>
                <w:lang w:eastAsia="zh-CN"/>
              </w:rPr>
            </w:pPr>
            <w:r w:rsidRPr="002C0D51">
              <w:rPr>
                <w:color w:val="000000" w:themeColor="text1"/>
                <w:lang w:eastAsia="zh-CN"/>
              </w:rPr>
              <w:t>5</w:t>
            </w:r>
          </w:p>
        </w:tc>
        <w:tc>
          <w:tcPr>
            <w:tcW w:w="993" w:type="dxa"/>
          </w:tcPr>
          <w:p w:rsidR="002C0D51" w:rsidRPr="002C0D51" w:rsidRDefault="002C0D51" w:rsidP="002C0D51">
            <w:pPr>
              <w:jc w:val="center"/>
              <w:rPr>
                <w:color w:val="000000" w:themeColor="text1"/>
              </w:rPr>
            </w:pPr>
            <w:r w:rsidRPr="002C0D51">
              <w:rPr>
                <w:color w:val="000000" w:themeColor="text1"/>
                <w:lang w:eastAsia="zh-CN"/>
              </w:rPr>
              <w:t>5</w:t>
            </w:r>
          </w:p>
        </w:tc>
        <w:tc>
          <w:tcPr>
            <w:tcW w:w="992" w:type="dxa"/>
          </w:tcPr>
          <w:p w:rsidR="002C0D51" w:rsidRPr="002C0D51" w:rsidRDefault="002C0D51" w:rsidP="002C0D51">
            <w:pPr>
              <w:jc w:val="center"/>
              <w:rPr>
                <w:color w:val="000000" w:themeColor="text1"/>
              </w:rPr>
            </w:pPr>
            <w:r w:rsidRPr="002C0D51">
              <w:rPr>
                <w:color w:val="000000" w:themeColor="text1"/>
                <w:lang w:eastAsia="zh-CN"/>
              </w:rPr>
              <w:t>5</w:t>
            </w:r>
          </w:p>
        </w:tc>
        <w:tc>
          <w:tcPr>
            <w:tcW w:w="1134" w:type="dxa"/>
          </w:tcPr>
          <w:p w:rsidR="002C0D51" w:rsidRPr="002C0D51" w:rsidRDefault="002C0D51" w:rsidP="002C0D51">
            <w:pPr>
              <w:jc w:val="center"/>
              <w:rPr>
                <w:color w:val="000000" w:themeColor="text1"/>
              </w:rPr>
            </w:pPr>
            <w:r w:rsidRPr="002C0D51">
              <w:rPr>
                <w:color w:val="000000" w:themeColor="text1"/>
                <w:lang w:eastAsia="zh-CN"/>
              </w:rPr>
              <w:t>5</w:t>
            </w:r>
          </w:p>
        </w:tc>
        <w:tc>
          <w:tcPr>
            <w:tcW w:w="992" w:type="dxa"/>
          </w:tcPr>
          <w:p w:rsidR="002C0D51" w:rsidRPr="002C0D51" w:rsidRDefault="002C0D51" w:rsidP="002C0D51">
            <w:pPr>
              <w:jc w:val="center"/>
              <w:rPr>
                <w:color w:val="000000" w:themeColor="text1"/>
              </w:rPr>
            </w:pPr>
            <w:r w:rsidRPr="002C0D51">
              <w:rPr>
                <w:color w:val="000000" w:themeColor="text1"/>
                <w:lang w:eastAsia="zh-CN"/>
              </w:rPr>
              <w:t>5</w:t>
            </w:r>
          </w:p>
        </w:tc>
        <w:tc>
          <w:tcPr>
            <w:tcW w:w="1134" w:type="dxa"/>
          </w:tcPr>
          <w:p w:rsidR="002C0D51" w:rsidRPr="002C0D51" w:rsidRDefault="002C0D51" w:rsidP="002C0D51">
            <w:pPr>
              <w:jc w:val="center"/>
              <w:rPr>
                <w:color w:val="000000" w:themeColor="text1"/>
              </w:rPr>
            </w:pPr>
            <w:r w:rsidRPr="002C0D51">
              <w:rPr>
                <w:color w:val="000000" w:themeColor="text1"/>
                <w:lang w:eastAsia="zh-CN"/>
              </w:rPr>
              <w:t>5</w:t>
            </w:r>
          </w:p>
        </w:tc>
        <w:tc>
          <w:tcPr>
            <w:tcW w:w="1984" w:type="dxa"/>
          </w:tcPr>
          <w:p w:rsidR="002C0D51" w:rsidRPr="002C0D51" w:rsidRDefault="002C0D51" w:rsidP="002C0D51">
            <w:pPr>
              <w:jc w:val="center"/>
              <w:rPr>
                <w:color w:val="000000" w:themeColor="text1"/>
              </w:rPr>
            </w:pPr>
            <w:r w:rsidRPr="002C0D51">
              <w:rPr>
                <w:color w:val="000000" w:themeColor="text1"/>
              </w:rPr>
              <w:t>4</w:t>
            </w:r>
          </w:p>
          <w:p w:rsidR="002C0D51" w:rsidRPr="002C0D51" w:rsidRDefault="002C0D51" w:rsidP="002C0D51">
            <w:pPr>
              <w:suppressAutoHyphens/>
              <w:autoSpaceDE w:val="0"/>
              <w:autoSpaceDN w:val="0"/>
              <w:jc w:val="center"/>
              <w:rPr>
                <w:color w:val="000000" w:themeColor="text1"/>
              </w:rPr>
            </w:pPr>
          </w:p>
        </w:tc>
      </w:tr>
      <w:tr w:rsidR="00FD4085" w:rsidRPr="00034FDF" w:rsidTr="00FA5BB2">
        <w:trPr>
          <w:cantSplit/>
          <w:trHeight w:val="240"/>
        </w:trPr>
        <w:tc>
          <w:tcPr>
            <w:tcW w:w="567" w:type="dxa"/>
          </w:tcPr>
          <w:p w:rsidR="00FD4085" w:rsidRPr="00CB3174" w:rsidRDefault="00FD4085" w:rsidP="000C7824">
            <w:pPr>
              <w:autoSpaceDE w:val="0"/>
              <w:autoSpaceDN w:val="0"/>
              <w:jc w:val="center"/>
              <w:rPr>
                <w:sz w:val="24"/>
                <w:szCs w:val="24"/>
              </w:rPr>
            </w:pPr>
            <w:r w:rsidRPr="00CB3174">
              <w:rPr>
                <w:sz w:val="24"/>
                <w:szCs w:val="24"/>
              </w:rPr>
              <w:t>3</w:t>
            </w:r>
          </w:p>
        </w:tc>
        <w:tc>
          <w:tcPr>
            <w:tcW w:w="14459" w:type="dxa"/>
            <w:gridSpan w:val="10"/>
          </w:tcPr>
          <w:p w:rsidR="00FD4085" w:rsidRPr="00CB3174" w:rsidRDefault="00FD4085" w:rsidP="000C7824">
            <w:pPr>
              <w:autoSpaceDE w:val="0"/>
              <w:autoSpaceDN w:val="0"/>
              <w:jc w:val="center"/>
              <w:rPr>
                <w:sz w:val="24"/>
                <w:szCs w:val="24"/>
              </w:rPr>
            </w:pPr>
            <w:r w:rsidRPr="00CB3174">
              <w:rPr>
                <w:sz w:val="24"/>
                <w:szCs w:val="24"/>
              </w:rPr>
              <w:t>Подпрограмма III «Развитие малого и среднего предпринимательства»</w:t>
            </w:r>
          </w:p>
        </w:tc>
      </w:tr>
      <w:tr w:rsidR="0039173B" w:rsidRPr="00034FDF" w:rsidTr="00FA5BB2">
        <w:trPr>
          <w:cantSplit/>
          <w:trHeight w:val="240"/>
        </w:trPr>
        <w:tc>
          <w:tcPr>
            <w:tcW w:w="567" w:type="dxa"/>
          </w:tcPr>
          <w:p w:rsidR="0039173B" w:rsidRPr="00034FDF" w:rsidRDefault="0039173B" w:rsidP="000C7824">
            <w:pPr>
              <w:jc w:val="center"/>
            </w:pPr>
            <w:r w:rsidRPr="00034FDF">
              <w:t>3.1</w:t>
            </w:r>
          </w:p>
        </w:tc>
        <w:tc>
          <w:tcPr>
            <w:tcW w:w="2836" w:type="dxa"/>
          </w:tcPr>
          <w:p w:rsidR="0039173B" w:rsidRPr="00034FDF" w:rsidRDefault="0039173B" w:rsidP="00034FDF">
            <w:pPr>
              <w:suppressAutoHyphens/>
              <w:autoSpaceDE w:val="0"/>
              <w:autoSpaceDN w:val="0"/>
              <w:rPr>
                <w:lang w:eastAsia="ar-SA"/>
              </w:rPr>
            </w:pPr>
            <w:r w:rsidRPr="00034FDF">
              <w:rPr>
                <w:lang w:eastAsia="ar-SA"/>
              </w:rPr>
              <w:t>Целевой показатель 1.</w:t>
            </w:r>
          </w:p>
          <w:p w:rsidR="0039173B" w:rsidRPr="00034FDF" w:rsidRDefault="0039173B" w:rsidP="00034FDF">
            <w:pPr>
              <w:suppressAutoHyphens/>
              <w:autoSpaceDE w:val="0"/>
              <w:autoSpaceDN w:val="0"/>
              <w:rPr>
                <w:lang w:eastAsia="ar-SA"/>
              </w:rPr>
            </w:pPr>
            <w:r w:rsidRPr="00034FDF">
              <w:rPr>
                <w:lang w:eastAsia="ar-SA"/>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560" w:type="dxa"/>
          </w:tcPr>
          <w:p w:rsidR="0039173B" w:rsidRPr="00034FDF" w:rsidRDefault="00C02F31" w:rsidP="000C7824">
            <w:pPr>
              <w:jc w:val="center"/>
              <w:rPr>
                <w:lang w:eastAsia="ar-SA"/>
              </w:rPr>
            </w:pPr>
            <w:r>
              <w:rPr>
                <w:lang w:eastAsia="ar-SA"/>
              </w:rPr>
              <w:t>Приоритетный</w:t>
            </w:r>
          </w:p>
          <w:p w:rsidR="0039173B" w:rsidRPr="00034FDF" w:rsidRDefault="0039173B" w:rsidP="000C7824">
            <w:pPr>
              <w:jc w:val="center"/>
              <w:rPr>
                <w:lang w:eastAsia="ar-SA"/>
              </w:rPr>
            </w:pPr>
          </w:p>
          <w:p w:rsidR="0039173B" w:rsidRPr="00034FDF" w:rsidRDefault="0039173B" w:rsidP="000C7824">
            <w:pPr>
              <w:jc w:val="center"/>
              <w:rPr>
                <w:lang w:eastAsia="ar-SA"/>
              </w:rPr>
            </w:pPr>
          </w:p>
        </w:tc>
        <w:tc>
          <w:tcPr>
            <w:tcW w:w="992" w:type="dxa"/>
          </w:tcPr>
          <w:p w:rsidR="0039173B" w:rsidRPr="00034FDF" w:rsidRDefault="00C02F31" w:rsidP="000C7824">
            <w:pPr>
              <w:jc w:val="center"/>
              <w:rPr>
                <w:lang w:eastAsia="ar-SA"/>
              </w:rPr>
            </w:pPr>
            <w:r w:rsidRPr="00C02F31">
              <w:rPr>
                <w:lang w:eastAsia="ar-SA"/>
              </w:rPr>
              <w:t>%</w:t>
            </w:r>
          </w:p>
        </w:tc>
        <w:tc>
          <w:tcPr>
            <w:tcW w:w="1842" w:type="dxa"/>
          </w:tcPr>
          <w:p w:rsidR="0039173B" w:rsidRPr="00034FDF" w:rsidRDefault="0039173B" w:rsidP="000C7824">
            <w:pPr>
              <w:widowControl w:val="0"/>
              <w:suppressAutoHyphens/>
              <w:autoSpaceDE w:val="0"/>
              <w:snapToGrid w:val="0"/>
              <w:jc w:val="center"/>
              <w:rPr>
                <w:lang w:eastAsia="ar-SA"/>
              </w:rPr>
            </w:pPr>
            <w:r w:rsidRPr="00034FDF">
              <w:rPr>
                <w:lang w:eastAsia="ar-SA"/>
              </w:rPr>
              <w:t>36,24</w:t>
            </w:r>
          </w:p>
        </w:tc>
        <w:tc>
          <w:tcPr>
            <w:tcW w:w="993" w:type="dxa"/>
          </w:tcPr>
          <w:p w:rsidR="0039173B" w:rsidRPr="00034FDF" w:rsidRDefault="0039173B" w:rsidP="000C7824">
            <w:pPr>
              <w:widowControl w:val="0"/>
              <w:suppressAutoHyphens/>
              <w:autoSpaceDE w:val="0"/>
              <w:jc w:val="center"/>
              <w:rPr>
                <w:lang w:eastAsia="ar-SA"/>
              </w:rPr>
            </w:pPr>
            <w:r w:rsidRPr="00034FDF">
              <w:rPr>
                <w:lang w:eastAsia="ar-SA"/>
              </w:rPr>
              <w:t>34,94</w:t>
            </w:r>
          </w:p>
        </w:tc>
        <w:tc>
          <w:tcPr>
            <w:tcW w:w="992" w:type="dxa"/>
          </w:tcPr>
          <w:p w:rsidR="0039173B" w:rsidRPr="00034FDF" w:rsidRDefault="00265758" w:rsidP="000C7824">
            <w:pPr>
              <w:widowControl w:val="0"/>
              <w:suppressAutoHyphens/>
              <w:autoSpaceDE w:val="0"/>
              <w:snapToGrid w:val="0"/>
              <w:jc w:val="center"/>
              <w:rPr>
                <w:lang w:eastAsia="ar-SA"/>
              </w:rPr>
            </w:pPr>
            <w:r w:rsidRPr="004047A0">
              <w:rPr>
                <w:color w:val="000000" w:themeColor="text1"/>
                <w:lang w:eastAsia="ar-SA"/>
              </w:rPr>
              <w:t>34,06</w:t>
            </w:r>
          </w:p>
        </w:tc>
        <w:tc>
          <w:tcPr>
            <w:tcW w:w="1134" w:type="dxa"/>
          </w:tcPr>
          <w:p w:rsidR="0039173B" w:rsidRPr="00034FDF" w:rsidRDefault="001E7915" w:rsidP="000C7824">
            <w:pPr>
              <w:widowControl w:val="0"/>
              <w:suppressAutoHyphens/>
              <w:autoSpaceDE w:val="0"/>
              <w:snapToGrid w:val="0"/>
              <w:jc w:val="center"/>
              <w:rPr>
                <w:lang w:eastAsia="ar-SA"/>
              </w:rPr>
            </w:pPr>
            <w:r>
              <w:rPr>
                <w:lang w:eastAsia="ar-SA"/>
              </w:rPr>
              <w:t>33,41</w:t>
            </w:r>
          </w:p>
        </w:tc>
        <w:tc>
          <w:tcPr>
            <w:tcW w:w="992" w:type="dxa"/>
          </w:tcPr>
          <w:p w:rsidR="0039173B" w:rsidRPr="00034FDF" w:rsidRDefault="0039173B" w:rsidP="000C7824">
            <w:pPr>
              <w:widowControl w:val="0"/>
              <w:suppressAutoHyphens/>
              <w:autoSpaceDE w:val="0"/>
              <w:jc w:val="center"/>
              <w:rPr>
                <w:lang w:eastAsia="ar-SA"/>
              </w:rPr>
            </w:pPr>
            <w:r w:rsidRPr="00034FDF">
              <w:rPr>
                <w:lang w:eastAsia="ar-SA"/>
              </w:rPr>
              <w:t>43</w:t>
            </w:r>
          </w:p>
        </w:tc>
        <w:tc>
          <w:tcPr>
            <w:tcW w:w="1134" w:type="dxa"/>
          </w:tcPr>
          <w:p w:rsidR="0039173B" w:rsidRPr="00034FDF" w:rsidRDefault="0039173B" w:rsidP="000C7824">
            <w:pPr>
              <w:widowControl w:val="0"/>
              <w:suppressAutoHyphens/>
              <w:autoSpaceDE w:val="0"/>
              <w:snapToGrid w:val="0"/>
              <w:jc w:val="center"/>
              <w:rPr>
                <w:lang w:eastAsia="ar-SA"/>
              </w:rPr>
            </w:pPr>
            <w:r w:rsidRPr="00034FDF">
              <w:rPr>
                <w:lang w:eastAsia="ar-SA"/>
              </w:rPr>
              <w:t>43,1</w:t>
            </w:r>
          </w:p>
        </w:tc>
        <w:tc>
          <w:tcPr>
            <w:tcW w:w="1984" w:type="dxa"/>
          </w:tcPr>
          <w:p w:rsidR="0039173B" w:rsidRPr="00034FDF" w:rsidRDefault="0039173B" w:rsidP="000C7824">
            <w:pPr>
              <w:suppressAutoHyphens/>
              <w:autoSpaceDE w:val="0"/>
              <w:autoSpaceDN w:val="0"/>
              <w:jc w:val="center"/>
              <w:rPr>
                <w:lang w:eastAsia="ar-SA"/>
              </w:rPr>
            </w:pPr>
            <w:r w:rsidRPr="00034FDF">
              <w:rPr>
                <w:lang w:eastAsia="ar-SA"/>
              </w:rPr>
              <w:t>2</w:t>
            </w:r>
          </w:p>
        </w:tc>
      </w:tr>
      <w:tr w:rsidR="0039173B" w:rsidRPr="00034FDF" w:rsidTr="00FA5BB2">
        <w:trPr>
          <w:cantSplit/>
          <w:trHeight w:val="240"/>
        </w:trPr>
        <w:tc>
          <w:tcPr>
            <w:tcW w:w="567" w:type="dxa"/>
          </w:tcPr>
          <w:p w:rsidR="0039173B" w:rsidRPr="00034FDF" w:rsidRDefault="0039173B" w:rsidP="000C7824">
            <w:pPr>
              <w:jc w:val="center"/>
            </w:pPr>
            <w:r w:rsidRPr="00034FDF">
              <w:lastRenderedPageBreak/>
              <w:t>3.2</w:t>
            </w:r>
          </w:p>
        </w:tc>
        <w:tc>
          <w:tcPr>
            <w:tcW w:w="2836" w:type="dxa"/>
          </w:tcPr>
          <w:p w:rsidR="0039173B" w:rsidRPr="00034FDF" w:rsidRDefault="0039173B" w:rsidP="00034FDF">
            <w:pPr>
              <w:suppressAutoHyphens/>
              <w:autoSpaceDE w:val="0"/>
              <w:autoSpaceDN w:val="0"/>
              <w:rPr>
                <w:lang w:eastAsia="ar-SA"/>
              </w:rPr>
            </w:pPr>
            <w:r w:rsidRPr="00034FDF">
              <w:rPr>
                <w:lang w:eastAsia="ar-SA"/>
              </w:rPr>
              <w:t>Целевой показатель 2.</w:t>
            </w:r>
          </w:p>
          <w:p w:rsidR="0039173B" w:rsidRPr="00034FDF" w:rsidRDefault="0039173B" w:rsidP="000C7824">
            <w:pPr>
              <w:rPr>
                <w:lang w:eastAsia="ar-SA"/>
              </w:rPr>
            </w:pPr>
            <w:r w:rsidRPr="00034FDF">
              <w:rPr>
                <w:lang w:eastAsia="ar-SA"/>
              </w:rPr>
              <w:t>Число субъектов малого и среднего предпринимательства в расчете на 10 тыс. человек населения</w:t>
            </w:r>
          </w:p>
        </w:tc>
        <w:tc>
          <w:tcPr>
            <w:tcW w:w="1560" w:type="dxa"/>
          </w:tcPr>
          <w:p w:rsidR="0039173B" w:rsidRPr="00034FDF" w:rsidRDefault="00C02F31" w:rsidP="000C7824">
            <w:pPr>
              <w:jc w:val="center"/>
              <w:rPr>
                <w:lang w:eastAsia="ar-SA"/>
              </w:rPr>
            </w:pPr>
            <w:r w:rsidRPr="00C02F31">
              <w:rPr>
                <w:lang w:eastAsia="ar-SA"/>
              </w:rPr>
              <w:t>Приоритетный</w:t>
            </w:r>
          </w:p>
        </w:tc>
        <w:tc>
          <w:tcPr>
            <w:tcW w:w="992" w:type="dxa"/>
          </w:tcPr>
          <w:p w:rsidR="0039173B" w:rsidRPr="00034FDF" w:rsidRDefault="0039173B" w:rsidP="000C7824">
            <w:pPr>
              <w:jc w:val="center"/>
              <w:rPr>
                <w:lang w:eastAsia="ar-SA"/>
              </w:rPr>
            </w:pPr>
            <w:r w:rsidRPr="00034FDF">
              <w:rPr>
                <w:lang w:eastAsia="ar-SA"/>
              </w:rPr>
              <w:t>единиц</w:t>
            </w:r>
          </w:p>
        </w:tc>
        <w:tc>
          <w:tcPr>
            <w:tcW w:w="1842" w:type="dxa"/>
          </w:tcPr>
          <w:p w:rsidR="0039173B" w:rsidRPr="00034FDF" w:rsidRDefault="0039173B" w:rsidP="000C7824">
            <w:pPr>
              <w:widowControl w:val="0"/>
              <w:suppressAutoHyphens/>
              <w:autoSpaceDE w:val="0"/>
              <w:snapToGrid w:val="0"/>
              <w:jc w:val="center"/>
              <w:rPr>
                <w:lang w:eastAsia="ar-SA"/>
              </w:rPr>
            </w:pPr>
            <w:r w:rsidRPr="00034FDF">
              <w:rPr>
                <w:lang w:eastAsia="ar-SA"/>
              </w:rPr>
              <w:t>375,38</w:t>
            </w:r>
          </w:p>
        </w:tc>
        <w:tc>
          <w:tcPr>
            <w:tcW w:w="993" w:type="dxa"/>
          </w:tcPr>
          <w:p w:rsidR="0039173B" w:rsidRPr="00034FDF" w:rsidRDefault="0039173B" w:rsidP="000C7824">
            <w:pPr>
              <w:widowControl w:val="0"/>
              <w:suppressAutoHyphens/>
              <w:autoSpaceDE w:val="0"/>
              <w:jc w:val="center"/>
              <w:rPr>
                <w:lang w:eastAsia="ar-SA"/>
              </w:rPr>
            </w:pPr>
            <w:r w:rsidRPr="00034FDF">
              <w:rPr>
                <w:lang w:eastAsia="ar-SA"/>
              </w:rPr>
              <w:t>369,56</w:t>
            </w:r>
          </w:p>
        </w:tc>
        <w:tc>
          <w:tcPr>
            <w:tcW w:w="992" w:type="dxa"/>
          </w:tcPr>
          <w:p w:rsidR="0039173B" w:rsidRPr="00034FDF" w:rsidRDefault="00265758" w:rsidP="000C7824">
            <w:pPr>
              <w:widowControl w:val="0"/>
              <w:suppressAutoHyphens/>
              <w:autoSpaceDE w:val="0"/>
              <w:snapToGrid w:val="0"/>
              <w:jc w:val="center"/>
              <w:rPr>
                <w:lang w:eastAsia="ar-SA"/>
              </w:rPr>
            </w:pPr>
            <w:r w:rsidRPr="004047A0">
              <w:rPr>
                <w:color w:val="000000" w:themeColor="text1"/>
                <w:lang w:eastAsia="ar-SA"/>
              </w:rPr>
              <w:t>406,96</w:t>
            </w:r>
          </w:p>
        </w:tc>
        <w:tc>
          <w:tcPr>
            <w:tcW w:w="1134" w:type="dxa"/>
          </w:tcPr>
          <w:p w:rsidR="0039173B" w:rsidRPr="00034FDF" w:rsidRDefault="001E7915" w:rsidP="000C7824">
            <w:pPr>
              <w:widowControl w:val="0"/>
              <w:suppressAutoHyphens/>
              <w:autoSpaceDE w:val="0"/>
              <w:snapToGrid w:val="0"/>
              <w:jc w:val="center"/>
              <w:rPr>
                <w:lang w:eastAsia="ar-SA"/>
              </w:rPr>
            </w:pPr>
            <w:r>
              <w:rPr>
                <w:lang w:eastAsia="ar-SA"/>
              </w:rPr>
              <w:t>413,21</w:t>
            </w:r>
          </w:p>
        </w:tc>
        <w:tc>
          <w:tcPr>
            <w:tcW w:w="992" w:type="dxa"/>
          </w:tcPr>
          <w:p w:rsidR="0039173B" w:rsidRPr="00034FDF" w:rsidRDefault="0039173B" w:rsidP="000C7824">
            <w:pPr>
              <w:widowControl w:val="0"/>
              <w:suppressAutoHyphens/>
              <w:autoSpaceDE w:val="0"/>
              <w:jc w:val="center"/>
              <w:rPr>
                <w:lang w:eastAsia="ar-SA"/>
              </w:rPr>
            </w:pPr>
            <w:r w:rsidRPr="00034FDF">
              <w:rPr>
                <w:lang w:eastAsia="ar-SA"/>
              </w:rPr>
              <w:t>382,38</w:t>
            </w:r>
          </w:p>
        </w:tc>
        <w:tc>
          <w:tcPr>
            <w:tcW w:w="1134" w:type="dxa"/>
          </w:tcPr>
          <w:p w:rsidR="0039173B" w:rsidRPr="00034FDF" w:rsidRDefault="0039173B" w:rsidP="000C7824">
            <w:pPr>
              <w:widowControl w:val="0"/>
              <w:suppressAutoHyphens/>
              <w:autoSpaceDE w:val="0"/>
              <w:snapToGrid w:val="0"/>
              <w:jc w:val="center"/>
              <w:rPr>
                <w:lang w:eastAsia="ar-SA"/>
              </w:rPr>
            </w:pPr>
            <w:r w:rsidRPr="00034FDF">
              <w:rPr>
                <w:lang w:eastAsia="ar-SA"/>
              </w:rPr>
              <w:t>382,38</w:t>
            </w:r>
          </w:p>
        </w:tc>
        <w:tc>
          <w:tcPr>
            <w:tcW w:w="1984" w:type="dxa"/>
          </w:tcPr>
          <w:p w:rsidR="0039173B" w:rsidRPr="00034FDF" w:rsidRDefault="0039173B" w:rsidP="000C7824">
            <w:pPr>
              <w:suppressAutoHyphens/>
              <w:autoSpaceDE w:val="0"/>
              <w:autoSpaceDN w:val="0"/>
              <w:jc w:val="center"/>
              <w:rPr>
                <w:lang w:eastAsia="ar-SA"/>
              </w:rPr>
            </w:pPr>
            <w:r w:rsidRPr="00034FDF">
              <w:rPr>
                <w:lang w:eastAsia="ar-SA"/>
              </w:rPr>
              <w:t>2</w:t>
            </w:r>
          </w:p>
        </w:tc>
      </w:tr>
      <w:tr w:rsidR="0039173B" w:rsidRPr="00034FDF" w:rsidTr="00FA5BB2">
        <w:trPr>
          <w:cantSplit/>
          <w:trHeight w:val="240"/>
        </w:trPr>
        <w:tc>
          <w:tcPr>
            <w:tcW w:w="567" w:type="dxa"/>
          </w:tcPr>
          <w:p w:rsidR="0039173B" w:rsidRPr="00034FDF" w:rsidRDefault="0039173B" w:rsidP="000C7824">
            <w:pPr>
              <w:jc w:val="center"/>
            </w:pPr>
            <w:r w:rsidRPr="00034FDF">
              <w:t>3.3</w:t>
            </w:r>
          </w:p>
        </w:tc>
        <w:tc>
          <w:tcPr>
            <w:tcW w:w="2836" w:type="dxa"/>
          </w:tcPr>
          <w:p w:rsidR="0039173B" w:rsidRPr="00034FDF" w:rsidRDefault="0039173B" w:rsidP="00034FDF">
            <w:pPr>
              <w:suppressAutoHyphens/>
              <w:autoSpaceDE w:val="0"/>
              <w:autoSpaceDN w:val="0"/>
              <w:rPr>
                <w:lang w:eastAsia="ar-SA"/>
              </w:rPr>
            </w:pPr>
            <w:r w:rsidRPr="00034FDF">
              <w:rPr>
                <w:lang w:eastAsia="ar-SA"/>
              </w:rPr>
              <w:t>Целевой показатель 3.</w:t>
            </w:r>
          </w:p>
          <w:p w:rsidR="0039173B" w:rsidRPr="00034FDF" w:rsidRDefault="0039173B" w:rsidP="000C7824">
            <w:pPr>
              <w:suppressAutoHyphens/>
              <w:autoSpaceDE w:val="0"/>
              <w:autoSpaceDN w:val="0"/>
              <w:rPr>
                <w:lang w:eastAsia="ar-SA"/>
              </w:rPr>
            </w:pPr>
            <w:r w:rsidRPr="00034FDF">
              <w:rPr>
                <w:lang w:eastAsia="ar-SA"/>
              </w:rPr>
              <w:t>Малый бизнес большого региона. Прирост количества субъектов малого и среднего предпринимательства</w:t>
            </w:r>
            <w:r w:rsidRPr="00034FDF">
              <w:rPr>
                <w:lang w:eastAsia="ar-SA"/>
              </w:rPr>
              <w:br/>
              <w:t>на 10 тыс. населения</w:t>
            </w:r>
          </w:p>
        </w:tc>
        <w:tc>
          <w:tcPr>
            <w:tcW w:w="1560" w:type="dxa"/>
          </w:tcPr>
          <w:p w:rsidR="0039173B" w:rsidRPr="00BA10A2" w:rsidRDefault="00C02F31" w:rsidP="000C7824">
            <w:pPr>
              <w:jc w:val="center"/>
              <w:rPr>
                <w:color w:val="000000" w:themeColor="text1"/>
                <w:lang w:val="en-US" w:eastAsia="ar-SA"/>
              </w:rPr>
            </w:pPr>
            <w:r w:rsidRPr="00C02F31">
              <w:rPr>
                <w:color w:val="000000" w:themeColor="text1"/>
                <w:lang w:eastAsia="ar-SA"/>
              </w:rPr>
              <w:t>Приоритетный</w:t>
            </w:r>
          </w:p>
        </w:tc>
        <w:tc>
          <w:tcPr>
            <w:tcW w:w="992" w:type="dxa"/>
          </w:tcPr>
          <w:p w:rsidR="0039173B" w:rsidRPr="00034FDF" w:rsidRDefault="0039173B" w:rsidP="000C7824">
            <w:pPr>
              <w:jc w:val="center"/>
              <w:rPr>
                <w:lang w:eastAsia="ar-SA"/>
              </w:rPr>
            </w:pPr>
            <w:r w:rsidRPr="00034FDF">
              <w:rPr>
                <w:lang w:eastAsia="ar-SA"/>
              </w:rPr>
              <w:t>единиц</w:t>
            </w:r>
          </w:p>
        </w:tc>
        <w:tc>
          <w:tcPr>
            <w:tcW w:w="1842" w:type="dxa"/>
          </w:tcPr>
          <w:p w:rsidR="0039173B" w:rsidRPr="00034FDF" w:rsidRDefault="0039173B" w:rsidP="000C7824">
            <w:pPr>
              <w:suppressAutoHyphens/>
              <w:autoSpaceDE w:val="0"/>
              <w:jc w:val="center"/>
              <w:rPr>
                <w:lang w:eastAsia="ar-SA"/>
              </w:rPr>
            </w:pPr>
            <w:r w:rsidRPr="00034FDF">
              <w:rPr>
                <w:lang w:eastAsia="ar-SA"/>
              </w:rPr>
              <w:t>71,5</w:t>
            </w:r>
          </w:p>
        </w:tc>
        <w:tc>
          <w:tcPr>
            <w:tcW w:w="993" w:type="dxa"/>
          </w:tcPr>
          <w:p w:rsidR="0039173B" w:rsidRPr="00034FDF" w:rsidRDefault="0039173B" w:rsidP="000C7824">
            <w:pPr>
              <w:suppressAutoHyphens/>
              <w:autoSpaceDE w:val="0"/>
              <w:jc w:val="center"/>
              <w:rPr>
                <w:lang w:eastAsia="ar-SA"/>
              </w:rPr>
            </w:pPr>
            <w:r w:rsidRPr="00034FDF">
              <w:rPr>
                <w:lang w:eastAsia="ar-SA"/>
              </w:rPr>
              <w:t>75,22</w:t>
            </w:r>
          </w:p>
        </w:tc>
        <w:tc>
          <w:tcPr>
            <w:tcW w:w="992" w:type="dxa"/>
          </w:tcPr>
          <w:p w:rsidR="0039173B" w:rsidRPr="00034FDF" w:rsidRDefault="00265758" w:rsidP="000C7824">
            <w:pPr>
              <w:suppressAutoHyphens/>
              <w:autoSpaceDE w:val="0"/>
              <w:jc w:val="center"/>
              <w:rPr>
                <w:lang w:eastAsia="ar-SA"/>
              </w:rPr>
            </w:pPr>
            <w:r w:rsidRPr="004047A0">
              <w:rPr>
                <w:color w:val="000000" w:themeColor="text1"/>
                <w:lang w:eastAsia="ar-SA"/>
              </w:rPr>
              <w:t>8,49</w:t>
            </w:r>
          </w:p>
        </w:tc>
        <w:tc>
          <w:tcPr>
            <w:tcW w:w="1134" w:type="dxa"/>
          </w:tcPr>
          <w:p w:rsidR="0039173B" w:rsidRPr="00034FDF" w:rsidRDefault="0039173B" w:rsidP="000C7824">
            <w:pPr>
              <w:suppressAutoHyphens/>
              <w:autoSpaceDE w:val="0"/>
              <w:jc w:val="center"/>
              <w:rPr>
                <w:lang w:eastAsia="ar-SA"/>
              </w:rPr>
            </w:pPr>
            <w:r w:rsidRPr="00034FDF">
              <w:rPr>
                <w:lang w:eastAsia="ar-SA"/>
              </w:rPr>
              <w:t>75,4</w:t>
            </w:r>
          </w:p>
        </w:tc>
        <w:tc>
          <w:tcPr>
            <w:tcW w:w="992" w:type="dxa"/>
          </w:tcPr>
          <w:p w:rsidR="0039173B" w:rsidRPr="00034FDF" w:rsidRDefault="0039173B" w:rsidP="000C7824">
            <w:pPr>
              <w:suppressAutoHyphens/>
              <w:autoSpaceDE w:val="0"/>
              <w:jc w:val="center"/>
              <w:rPr>
                <w:lang w:eastAsia="ar-SA"/>
              </w:rPr>
            </w:pPr>
            <w:r w:rsidRPr="00034FDF">
              <w:rPr>
                <w:lang w:eastAsia="ar-SA"/>
              </w:rPr>
              <w:t>75,7</w:t>
            </w:r>
          </w:p>
        </w:tc>
        <w:tc>
          <w:tcPr>
            <w:tcW w:w="1134" w:type="dxa"/>
          </w:tcPr>
          <w:p w:rsidR="0039173B" w:rsidRPr="00034FDF" w:rsidRDefault="0039173B" w:rsidP="000C7824">
            <w:pPr>
              <w:suppressAutoHyphens/>
              <w:autoSpaceDE w:val="0"/>
              <w:jc w:val="center"/>
              <w:rPr>
                <w:lang w:eastAsia="ar-SA"/>
              </w:rPr>
            </w:pPr>
            <w:r w:rsidRPr="00034FDF">
              <w:rPr>
                <w:lang w:eastAsia="ar-SA"/>
              </w:rPr>
              <w:t>75,9</w:t>
            </w:r>
          </w:p>
        </w:tc>
        <w:tc>
          <w:tcPr>
            <w:tcW w:w="1984" w:type="dxa"/>
          </w:tcPr>
          <w:p w:rsidR="0039173B" w:rsidRPr="00034FDF" w:rsidRDefault="0039173B" w:rsidP="000C7824">
            <w:pPr>
              <w:suppressAutoHyphens/>
              <w:autoSpaceDE w:val="0"/>
              <w:autoSpaceDN w:val="0"/>
              <w:jc w:val="center"/>
              <w:rPr>
                <w:lang w:eastAsia="ar-SA"/>
              </w:rPr>
            </w:pPr>
            <w:r w:rsidRPr="00034FDF">
              <w:rPr>
                <w:lang w:eastAsia="ar-SA"/>
              </w:rPr>
              <w:t>2</w:t>
            </w:r>
          </w:p>
        </w:tc>
      </w:tr>
      <w:tr w:rsidR="00265758" w:rsidRPr="00034FDF" w:rsidTr="00FA5BB2">
        <w:trPr>
          <w:cantSplit/>
          <w:trHeight w:val="240"/>
        </w:trPr>
        <w:tc>
          <w:tcPr>
            <w:tcW w:w="567" w:type="dxa"/>
          </w:tcPr>
          <w:p w:rsidR="00265758" w:rsidRPr="00034FDF" w:rsidRDefault="00265758" w:rsidP="000C7824">
            <w:pPr>
              <w:jc w:val="center"/>
            </w:pPr>
            <w:r>
              <w:t>3.4</w:t>
            </w:r>
          </w:p>
        </w:tc>
        <w:tc>
          <w:tcPr>
            <w:tcW w:w="2836" w:type="dxa"/>
          </w:tcPr>
          <w:p w:rsidR="00265758" w:rsidRPr="00FA5BB2" w:rsidRDefault="00265758" w:rsidP="00FA5BB2">
            <w:pPr>
              <w:rPr>
                <w:lang w:eastAsia="ar-SA"/>
              </w:rPr>
            </w:pPr>
            <w:r w:rsidRPr="00FA5BB2">
              <w:rPr>
                <w:lang w:eastAsia="ar-SA"/>
              </w:rPr>
              <w:t>Целевой показатель 4</w:t>
            </w:r>
            <w:r w:rsidR="00171A16">
              <w:rPr>
                <w:lang w:eastAsia="ar-SA"/>
              </w:rPr>
              <w:t>.</w:t>
            </w:r>
          </w:p>
          <w:p w:rsidR="00265758" w:rsidRPr="00034FDF" w:rsidRDefault="00265758" w:rsidP="00FA5BB2">
            <w:pPr>
              <w:suppressAutoHyphens/>
              <w:autoSpaceDE w:val="0"/>
              <w:autoSpaceDN w:val="0"/>
              <w:rPr>
                <w:lang w:eastAsia="ar-SA"/>
              </w:rPr>
            </w:pPr>
            <w:r w:rsidRPr="00FA5BB2">
              <w:rPr>
                <w:lang w:eastAsia="ar-SA"/>
              </w:rPr>
              <w:t xml:space="preserve">Количество вновь созданных </w:t>
            </w:r>
            <w:r w:rsidRPr="00BA10A2">
              <w:rPr>
                <w:color w:val="000000" w:themeColor="text1"/>
                <w:lang w:eastAsia="ar-SA"/>
              </w:rPr>
              <w:t>субъектов малого и среднего бизнеса</w:t>
            </w:r>
          </w:p>
        </w:tc>
        <w:tc>
          <w:tcPr>
            <w:tcW w:w="1560" w:type="dxa"/>
          </w:tcPr>
          <w:p w:rsidR="00265758" w:rsidRPr="00BA10A2" w:rsidRDefault="00C02F31" w:rsidP="000C7824">
            <w:pPr>
              <w:jc w:val="center"/>
              <w:rPr>
                <w:color w:val="000000" w:themeColor="text1"/>
                <w:lang w:eastAsia="ar-SA"/>
              </w:rPr>
            </w:pPr>
            <w:r w:rsidRPr="00C02F31">
              <w:rPr>
                <w:color w:val="000000" w:themeColor="text1"/>
                <w:lang w:eastAsia="ar-SA"/>
              </w:rPr>
              <w:t>Приоритетный</w:t>
            </w:r>
          </w:p>
        </w:tc>
        <w:tc>
          <w:tcPr>
            <w:tcW w:w="992" w:type="dxa"/>
          </w:tcPr>
          <w:p w:rsidR="00265758" w:rsidRPr="00034FDF" w:rsidRDefault="00265758" w:rsidP="000C7824">
            <w:pPr>
              <w:jc w:val="center"/>
              <w:rPr>
                <w:lang w:eastAsia="ar-SA"/>
              </w:rPr>
            </w:pPr>
            <w:r w:rsidRPr="00034FDF">
              <w:rPr>
                <w:lang w:eastAsia="ar-SA"/>
              </w:rPr>
              <w:t>единиц</w:t>
            </w:r>
          </w:p>
        </w:tc>
        <w:tc>
          <w:tcPr>
            <w:tcW w:w="1842" w:type="dxa"/>
          </w:tcPr>
          <w:p w:rsidR="00265758" w:rsidRPr="00FE223F" w:rsidRDefault="00265758" w:rsidP="002C0D51">
            <w:pPr>
              <w:suppressAutoHyphens/>
              <w:autoSpaceDE w:val="0"/>
              <w:jc w:val="center"/>
              <w:rPr>
                <w:lang w:eastAsia="ar-SA"/>
              </w:rPr>
            </w:pPr>
            <w:r>
              <w:rPr>
                <w:lang w:eastAsia="ar-SA"/>
              </w:rPr>
              <w:t>13</w:t>
            </w:r>
          </w:p>
        </w:tc>
        <w:tc>
          <w:tcPr>
            <w:tcW w:w="993" w:type="dxa"/>
          </w:tcPr>
          <w:p w:rsidR="00265758" w:rsidRPr="00FE223F" w:rsidRDefault="00265758" w:rsidP="002C0D51">
            <w:pPr>
              <w:suppressAutoHyphens/>
              <w:autoSpaceDE w:val="0"/>
              <w:jc w:val="center"/>
              <w:rPr>
                <w:lang w:eastAsia="ar-SA"/>
              </w:rPr>
            </w:pPr>
            <w:r>
              <w:rPr>
                <w:lang w:eastAsia="ar-SA"/>
              </w:rPr>
              <w:t>19</w:t>
            </w:r>
          </w:p>
        </w:tc>
        <w:tc>
          <w:tcPr>
            <w:tcW w:w="992" w:type="dxa"/>
          </w:tcPr>
          <w:p w:rsidR="00265758" w:rsidRPr="00FE223F" w:rsidRDefault="00265758" w:rsidP="002C0D51">
            <w:pPr>
              <w:suppressAutoHyphens/>
              <w:autoSpaceDE w:val="0"/>
              <w:jc w:val="center"/>
              <w:rPr>
                <w:lang w:eastAsia="ar-SA"/>
              </w:rPr>
            </w:pPr>
            <w:r w:rsidRPr="004047A0">
              <w:rPr>
                <w:color w:val="000000" w:themeColor="text1"/>
                <w:lang w:eastAsia="ar-SA"/>
              </w:rPr>
              <w:t>1986</w:t>
            </w:r>
          </w:p>
        </w:tc>
        <w:tc>
          <w:tcPr>
            <w:tcW w:w="1134" w:type="dxa"/>
          </w:tcPr>
          <w:p w:rsidR="00265758" w:rsidRPr="00FE223F" w:rsidRDefault="00265758" w:rsidP="002C0D51">
            <w:pPr>
              <w:suppressAutoHyphens/>
              <w:autoSpaceDE w:val="0"/>
              <w:jc w:val="center"/>
              <w:rPr>
                <w:lang w:eastAsia="ar-SA"/>
              </w:rPr>
            </w:pPr>
            <w:r>
              <w:rPr>
                <w:lang w:eastAsia="ar-SA"/>
              </w:rPr>
              <w:t>15</w:t>
            </w:r>
          </w:p>
        </w:tc>
        <w:tc>
          <w:tcPr>
            <w:tcW w:w="992" w:type="dxa"/>
          </w:tcPr>
          <w:p w:rsidR="00265758" w:rsidRPr="00FE223F" w:rsidRDefault="00265758" w:rsidP="002C0D51">
            <w:pPr>
              <w:suppressAutoHyphens/>
              <w:autoSpaceDE w:val="0"/>
              <w:jc w:val="center"/>
              <w:rPr>
                <w:lang w:eastAsia="ar-SA"/>
              </w:rPr>
            </w:pPr>
            <w:r>
              <w:rPr>
                <w:lang w:eastAsia="ar-SA"/>
              </w:rPr>
              <w:t>16</w:t>
            </w:r>
          </w:p>
        </w:tc>
        <w:tc>
          <w:tcPr>
            <w:tcW w:w="1134" w:type="dxa"/>
          </w:tcPr>
          <w:p w:rsidR="00265758" w:rsidRPr="00FE223F" w:rsidRDefault="00265758" w:rsidP="002C0D51">
            <w:pPr>
              <w:suppressAutoHyphens/>
              <w:autoSpaceDE w:val="0"/>
              <w:jc w:val="center"/>
              <w:rPr>
                <w:lang w:eastAsia="ar-SA"/>
              </w:rPr>
            </w:pPr>
            <w:r>
              <w:rPr>
                <w:lang w:eastAsia="ar-SA"/>
              </w:rPr>
              <w:t>17</w:t>
            </w:r>
          </w:p>
        </w:tc>
        <w:tc>
          <w:tcPr>
            <w:tcW w:w="1984" w:type="dxa"/>
          </w:tcPr>
          <w:p w:rsidR="00265758" w:rsidRPr="00034FDF" w:rsidRDefault="00265758" w:rsidP="000C7824">
            <w:pPr>
              <w:suppressAutoHyphens/>
              <w:autoSpaceDE w:val="0"/>
              <w:autoSpaceDN w:val="0"/>
              <w:jc w:val="center"/>
              <w:rPr>
                <w:lang w:eastAsia="ar-SA"/>
              </w:rPr>
            </w:pPr>
            <w:r w:rsidRPr="00034FDF">
              <w:rPr>
                <w:lang w:eastAsia="ar-SA"/>
              </w:rPr>
              <w:t>8</w:t>
            </w:r>
          </w:p>
        </w:tc>
      </w:tr>
      <w:tr w:rsidR="0039173B" w:rsidRPr="00034FDF" w:rsidTr="00FA5BB2">
        <w:trPr>
          <w:cantSplit/>
          <w:trHeight w:val="240"/>
        </w:trPr>
        <w:tc>
          <w:tcPr>
            <w:tcW w:w="567" w:type="dxa"/>
          </w:tcPr>
          <w:p w:rsidR="0039173B" w:rsidRPr="00034FDF" w:rsidRDefault="00FA5BB2" w:rsidP="000C7824">
            <w:pPr>
              <w:jc w:val="center"/>
            </w:pPr>
            <w:r>
              <w:t>3.5</w:t>
            </w:r>
          </w:p>
        </w:tc>
        <w:tc>
          <w:tcPr>
            <w:tcW w:w="2836" w:type="dxa"/>
          </w:tcPr>
          <w:p w:rsidR="00FA5BB2" w:rsidRPr="00FA5BB2" w:rsidRDefault="00FA5BB2" w:rsidP="00FA5BB2">
            <w:pPr>
              <w:rPr>
                <w:lang w:eastAsia="ar-SA"/>
              </w:rPr>
            </w:pPr>
            <w:r w:rsidRPr="00FA5BB2">
              <w:rPr>
                <w:lang w:eastAsia="ar-SA"/>
              </w:rPr>
              <w:t>Целевой показатель 5</w:t>
            </w:r>
            <w:r w:rsidR="00171A16">
              <w:rPr>
                <w:lang w:eastAsia="ar-SA"/>
              </w:rPr>
              <w:t>.</w:t>
            </w:r>
            <w:r w:rsidR="00C116FC">
              <w:rPr>
                <w:lang w:eastAsia="ar-SA"/>
              </w:rPr>
              <w:t xml:space="preserve"> </w:t>
            </w:r>
          </w:p>
          <w:p w:rsidR="0039173B" w:rsidRPr="00034FDF" w:rsidRDefault="00FA5BB2" w:rsidP="00FA5BB2">
            <w:pPr>
              <w:rPr>
                <w:lang w:eastAsia="ar-SA"/>
              </w:rPr>
            </w:pPr>
            <w:r w:rsidRPr="00FA5BB2">
              <w:rPr>
                <w:lang w:eastAsia="ar-SA"/>
              </w:rPr>
              <w:t xml:space="preserve">Количество </w:t>
            </w:r>
            <w:proofErr w:type="spellStart"/>
            <w:r w:rsidRPr="00FA5BB2">
              <w:rPr>
                <w:lang w:eastAsia="ar-SA"/>
              </w:rPr>
              <w:t>самозанятых</w:t>
            </w:r>
            <w:proofErr w:type="spellEnd"/>
            <w:r w:rsidRPr="00FA5BB2">
              <w:rPr>
                <w:lang w:eastAsia="ar-SA"/>
              </w:rPr>
              <w:t xml:space="preserve"> граждан, зафиксировавших свой статус, с учетом введения налогового режима для </w:t>
            </w:r>
            <w:proofErr w:type="spellStart"/>
            <w:r w:rsidRPr="00FA5BB2">
              <w:rPr>
                <w:lang w:eastAsia="ar-SA"/>
              </w:rPr>
              <w:t>самозанятых</w:t>
            </w:r>
            <w:proofErr w:type="spellEnd"/>
            <w:r w:rsidRPr="00FA5BB2">
              <w:rPr>
                <w:lang w:eastAsia="ar-SA"/>
              </w:rPr>
              <w:t>, нарастающим итогом</w:t>
            </w:r>
          </w:p>
        </w:tc>
        <w:tc>
          <w:tcPr>
            <w:tcW w:w="1560" w:type="dxa"/>
          </w:tcPr>
          <w:p w:rsidR="0039173B" w:rsidRPr="00BA10A2" w:rsidRDefault="00C02F31" w:rsidP="000C7824">
            <w:pPr>
              <w:jc w:val="center"/>
              <w:rPr>
                <w:color w:val="000000" w:themeColor="text1"/>
                <w:lang w:eastAsia="ar-SA"/>
              </w:rPr>
            </w:pPr>
            <w:r w:rsidRPr="00C02F31">
              <w:rPr>
                <w:color w:val="000000" w:themeColor="text1"/>
                <w:lang w:eastAsia="ar-SA"/>
              </w:rPr>
              <w:t>Приоритетный</w:t>
            </w:r>
          </w:p>
        </w:tc>
        <w:tc>
          <w:tcPr>
            <w:tcW w:w="992" w:type="dxa"/>
          </w:tcPr>
          <w:p w:rsidR="0039173B" w:rsidRPr="00034FDF" w:rsidRDefault="0039173B" w:rsidP="000C7824">
            <w:pPr>
              <w:jc w:val="center"/>
              <w:rPr>
                <w:lang w:eastAsia="ar-SA"/>
              </w:rPr>
            </w:pPr>
            <w:r w:rsidRPr="00034FDF">
              <w:rPr>
                <w:lang w:eastAsia="ar-SA"/>
              </w:rPr>
              <w:t>человек</w:t>
            </w:r>
          </w:p>
        </w:tc>
        <w:tc>
          <w:tcPr>
            <w:tcW w:w="1842" w:type="dxa"/>
          </w:tcPr>
          <w:p w:rsidR="0039173B" w:rsidRPr="00034FDF" w:rsidRDefault="0039173B" w:rsidP="000C7824">
            <w:pPr>
              <w:jc w:val="center"/>
            </w:pPr>
            <w:r w:rsidRPr="00034FDF">
              <w:t>3 485</w:t>
            </w:r>
          </w:p>
        </w:tc>
        <w:tc>
          <w:tcPr>
            <w:tcW w:w="993" w:type="dxa"/>
          </w:tcPr>
          <w:p w:rsidR="0039173B" w:rsidRPr="00034FDF" w:rsidRDefault="0039173B" w:rsidP="000C7824">
            <w:pPr>
              <w:jc w:val="center"/>
            </w:pPr>
            <w:r w:rsidRPr="00034FDF">
              <w:t>3 485</w:t>
            </w:r>
          </w:p>
        </w:tc>
        <w:tc>
          <w:tcPr>
            <w:tcW w:w="992" w:type="dxa"/>
          </w:tcPr>
          <w:p w:rsidR="0039173B" w:rsidRPr="00034FDF" w:rsidRDefault="0039173B" w:rsidP="000C7824">
            <w:pPr>
              <w:jc w:val="center"/>
            </w:pPr>
            <w:r w:rsidRPr="00034FDF">
              <w:t>5 985</w:t>
            </w:r>
          </w:p>
        </w:tc>
        <w:tc>
          <w:tcPr>
            <w:tcW w:w="1134" w:type="dxa"/>
          </w:tcPr>
          <w:p w:rsidR="0039173B" w:rsidRPr="00034FDF" w:rsidRDefault="0039173B" w:rsidP="000C7824">
            <w:pPr>
              <w:jc w:val="center"/>
            </w:pPr>
            <w:r w:rsidRPr="00034FDF">
              <w:t>3 485</w:t>
            </w:r>
          </w:p>
        </w:tc>
        <w:tc>
          <w:tcPr>
            <w:tcW w:w="992" w:type="dxa"/>
          </w:tcPr>
          <w:p w:rsidR="0039173B" w:rsidRPr="00034FDF" w:rsidRDefault="0039173B" w:rsidP="000C7824">
            <w:pPr>
              <w:jc w:val="center"/>
            </w:pPr>
            <w:r w:rsidRPr="00034FDF">
              <w:t>3 485</w:t>
            </w:r>
          </w:p>
        </w:tc>
        <w:tc>
          <w:tcPr>
            <w:tcW w:w="1134" w:type="dxa"/>
          </w:tcPr>
          <w:p w:rsidR="0039173B" w:rsidRPr="00034FDF" w:rsidRDefault="0039173B" w:rsidP="000C7824">
            <w:pPr>
              <w:jc w:val="center"/>
            </w:pPr>
            <w:r w:rsidRPr="00034FDF">
              <w:t>3 485</w:t>
            </w:r>
          </w:p>
        </w:tc>
        <w:tc>
          <w:tcPr>
            <w:tcW w:w="1984" w:type="dxa"/>
          </w:tcPr>
          <w:p w:rsidR="0039173B" w:rsidRPr="00034FDF" w:rsidRDefault="0039173B" w:rsidP="000C7824">
            <w:pPr>
              <w:suppressAutoHyphens/>
              <w:autoSpaceDE w:val="0"/>
              <w:autoSpaceDN w:val="0"/>
              <w:jc w:val="center"/>
              <w:rPr>
                <w:lang w:eastAsia="ar-SA"/>
              </w:rPr>
            </w:pPr>
            <w:r w:rsidRPr="00034FDF">
              <w:rPr>
                <w:lang w:eastAsia="ar-SA"/>
              </w:rPr>
              <w:t>8</w:t>
            </w:r>
          </w:p>
        </w:tc>
      </w:tr>
      <w:tr w:rsidR="0039173B" w:rsidRPr="00034FDF" w:rsidTr="00FA5BB2">
        <w:trPr>
          <w:cantSplit/>
          <w:trHeight w:val="240"/>
        </w:trPr>
        <w:tc>
          <w:tcPr>
            <w:tcW w:w="567" w:type="dxa"/>
          </w:tcPr>
          <w:p w:rsidR="0039173B" w:rsidRPr="00CB3174" w:rsidRDefault="0039173B" w:rsidP="000C7824">
            <w:pPr>
              <w:autoSpaceDE w:val="0"/>
              <w:autoSpaceDN w:val="0"/>
              <w:jc w:val="center"/>
              <w:rPr>
                <w:sz w:val="24"/>
                <w:szCs w:val="24"/>
              </w:rPr>
            </w:pPr>
            <w:r w:rsidRPr="00CB3174">
              <w:rPr>
                <w:sz w:val="24"/>
                <w:szCs w:val="24"/>
              </w:rPr>
              <w:t>4</w:t>
            </w:r>
          </w:p>
        </w:tc>
        <w:tc>
          <w:tcPr>
            <w:tcW w:w="14459" w:type="dxa"/>
            <w:gridSpan w:val="10"/>
          </w:tcPr>
          <w:p w:rsidR="0039173B" w:rsidRPr="00CB3174" w:rsidRDefault="0039173B" w:rsidP="000C7824">
            <w:pPr>
              <w:autoSpaceDE w:val="0"/>
              <w:autoSpaceDN w:val="0"/>
              <w:jc w:val="center"/>
              <w:rPr>
                <w:sz w:val="24"/>
                <w:szCs w:val="24"/>
              </w:rPr>
            </w:pPr>
            <w:r w:rsidRPr="00CB3174">
              <w:rPr>
                <w:sz w:val="24"/>
                <w:szCs w:val="24"/>
              </w:rPr>
              <w:t xml:space="preserve">Подпрограмма </w:t>
            </w:r>
            <w:r w:rsidRPr="00CB3174">
              <w:rPr>
                <w:sz w:val="24"/>
                <w:szCs w:val="24"/>
                <w:lang w:val="en-US"/>
              </w:rPr>
              <w:t>IV</w:t>
            </w:r>
            <w:r w:rsidRPr="00CB3174">
              <w:rPr>
                <w:sz w:val="24"/>
                <w:szCs w:val="24"/>
              </w:rPr>
              <w:t xml:space="preserve"> «Развитие потребительского рынка и услуг на территории муниципального образования Московской области»</w:t>
            </w:r>
          </w:p>
        </w:tc>
      </w:tr>
      <w:tr w:rsidR="0039173B" w:rsidRPr="00034FDF" w:rsidTr="00FA5BB2">
        <w:trPr>
          <w:cantSplit/>
          <w:trHeight w:val="240"/>
        </w:trPr>
        <w:tc>
          <w:tcPr>
            <w:tcW w:w="567" w:type="dxa"/>
          </w:tcPr>
          <w:p w:rsidR="0039173B" w:rsidRPr="00034FDF" w:rsidRDefault="000C7824" w:rsidP="000C7824">
            <w:pPr>
              <w:autoSpaceDE w:val="0"/>
              <w:autoSpaceDN w:val="0"/>
              <w:jc w:val="center"/>
            </w:pPr>
            <w:r>
              <w:t>4.1</w:t>
            </w:r>
          </w:p>
        </w:tc>
        <w:tc>
          <w:tcPr>
            <w:tcW w:w="2836" w:type="dxa"/>
          </w:tcPr>
          <w:p w:rsidR="0039173B" w:rsidRPr="00034FDF" w:rsidRDefault="0039173B" w:rsidP="00034FDF">
            <w:r w:rsidRPr="00034FDF">
              <w:t xml:space="preserve">Целевой показатель 1. </w:t>
            </w:r>
          </w:p>
          <w:p w:rsidR="0039173B" w:rsidRPr="00034FDF" w:rsidRDefault="0039173B" w:rsidP="00034FDF">
            <w:r w:rsidRPr="00034FDF">
              <w:t>Обеспеченность населения площадью торговых объектов</w:t>
            </w:r>
          </w:p>
          <w:p w:rsidR="0039173B" w:rsidRPr="00034FDF" w:rsidRDefault="0039173B" w:rsidP="00034FDF"/>
        </w:tc>
        <w:tc>
          <w:tcPr>
            <w:tcW w:w="1560" w:type="dxa"/>
          </w:tcPr>
          <w:p w:rsidR="0039173B" w:rsidRPr="00034FDF" w:rsidRDefault="0039173B" w:rsidP="000C7824">
            <w:pPr>
              <w:jc w:val="center"/>
            </w:pPr>
            <w:r w:rsidRPr="00034FDF">
              <w:t>Приоритетный</w:t>
            </w:r>
          </w:p>
          <w:p w:rsidR="0039173B" w:rsidRPr="00034FDF" w:rsidRDefault="0039173B" w:rsidP="000C7824">
            <w:pPr>
              <w:jc w:val="center"/>
            </w:pPr>
            <w:r w:rsidRPr="00034FDF">
              <w:t>отраслевой показатель (показатель госпрограммы)</w:t>
            </w:r>
          </w:p>
        </w:tc>
        <w:tc>
          <w:tcPr>
            <w:tcW w:w="992" w:type="dxa"/>
          </w:tcPr>
          <w:p w:rsidR="0039173B" w:rsidRPr="00034FDF" w:rsidRDefault="0039173B" w:rsidP="000C7824">
            <w:pPr>
              <w:jc w:val="center"/>
            </w:pPr>
            <w:proofErr w:type="spellStart"/>
            <w:r w:rsidRPr="00034FDF">
              <w:t>кв</w:t>
            </w:r>
            <w:proofErr w:type="gramStart"/>
            <w:r w:rsidRPr="00034FDF">
              <w:t>.м</w:t>
            </w:r>
            <w:proofErr w:type="spellEnd"/>
            <w:proofErr w:type="gramEnd"/>
            <w:r w:rsidRPr="00034FDF">
              <w:t>/1000 чел</w:t>
            </w:r>
          </w:p>
        </w:tc>
        <w:tc>
          <w:tcPr>
            <w:tcW w:w="1842" w:type="dxa"/>
          </w:tcPr>
          <w:p w:rsidR="0039173B" w:rsidRPr="00034FDF" w:rsidRDefault="0039173B" w:rsidP="000C7824">
            <w:pPr>
              <w:jc w:val="center"/>
            </w:pPr>
            <w:r w:rsidRPr="00034FDF">
              <w:t>1 042,8</w:t>
            </w:r>
          </w:p>
        </w:tc>
        <w:tc>
          <w:tcPr>
            <w:tcW w:w="993" w:type="dxa"/>
          </w:tcPr>
          <w:p w:rsidR="0039173B" w:rsidRPr="00034FDF" w:rsidRDefault="0039173B" w:rsidP="000C7824">
            <w:pPr>
              <w:jc w:val="center"/>
            </w:pPr>
            <w:r w:rsidRPr="00034FDF">
              <w:t>1 088,2</w:t>
            </w:r>
          </w:p>
        </w:tc>
        <w:tc>
          <w:tcPr>
            <w:tcW w:w="992" w:type="dxa"/>
          </w:tcPr>
          <w:p w:rsidR="0039173B" w:rsidRPr="00034FDF" w:rsidRDefault="009D65F5" w:rsidP="000C7824">
            <w:pPr>
              <w:jc w:val="center"/>
              <w:rPr>
                <w:lang w:val="en-US"/>
              </w:rPr>
            </w:pPr>
            <w:r w:rsidRPr="004047A0">
              <w:rPr>
                <w:color w:val="000000" w:themeColor="text1"/>
              </w:rPr>
              <w:t>1 163,2</w:t>
            </w:r>
          </w:p>
        </w:tc>
        <w:tc>
          <w:tcPr>
            <w:tcW w:w="1134" w:type="dxa"/>
          </w:tcPr>
          <w:p w:rsidR="0039173B" w:rsidRPr="00034FDF" w:rsidRDefault="001E7915" w:rsidP="000C7824">
            <w:pPr>
              <w:jc w:val="center"/>
            </w:pPr>
            <w:r>
              <w:t>1 179,8</w:t>
            </w:r>
          </w:p>
        </w:tc>
        <w:tc>
          <w:tcPr>
            <w:tcW w:w="992" w:type="dxa"/>
          </w:tcPr>
          <w:p w:rsidR="0039173B" w:rsidRPr="00034FDF" w:rsidRDefault="0039173B" w:rsidP="000C7824">
            <w:pPr>
              <w:jc w:val="center"/>
            </w:pPr>
            <w:r w:rsidRPr="00034FDF">
              <w:t>1 081,8</w:t>
            </w:r>
          </w:p>
        </w:tc>
        <w:tc>
          <w:tcPr>
            <w:tcW w:w="1134" w:type="dxa"/>
          </w:tcPr>
          <w:p w:rsidR="0039173B" w:rsidRPr="00034FDF" w:rsidRDefault="0039173B" w:rsidP="000C7824">
            <w:pPr>
              <w:jc w:val="center"/>
            </w:pPr>
            <w:r w:rsidRPr="00034FDF">
              <w:t>1 082,4</w:t>
            </w:r>
          </w:p>
        </w:tc>
        <w:tc>
          <w:tcPr>
            <w:tcW w:w="1984" w:type="dxa"/>
          </w:tcPr>
          <w:p w:rsidR="0039173B" w:rsidRPr="00034FDF" w:rsidRDefault="0039173B" w:rsidP="000C7824">
            <w:pPr>
              <w:jc w:val="center"/>
            </w:pPr>
            <w:r w:rsidRPr="00034FDF">
              <w:t>1</w:t>
            </w:r>
          </w:p>
        </w:tc>
      </w:tr>
      <w:tr w:rsidR="0039173B" w:rsidRPr="00034FDF" w:rsidTr="00FA5BB2">
        <w:trPr>
          <w:cantSplit/>
          <w:trHeight w:val="240"/>
        </w:trPr>
        <w:tc>
          <w:tcPr>
            <w:tcW w:w="567" w:type="dxa"/>
          </w:tcPr>
          <w:p w:rsidR="0039173B" w:rsidRPr="00034FDF" w:rsidRDefault="000C7824" w:rsidP="000C7824">
            <w:pPr>
              <w:autoSpaceDE w:val="0"/>
              <w:autoSpaceDN w:val="0"/>
              <w:jc w:val="center"/>
            </w:pPr>
            <w:r>
              <w:t>4.2</w:t>
            </w:r>
          </w:p>
        </w:tc>
        <w:tc>
          <w:tcPr>
            <w:tcW w:w="2836" w:type="dxa"/>
          </w:tcPr>
          <w:p w:rsidR="0039173B" w:rsidRPr="00034FDF" w:rsidRDefault="0039173B" w:rsidP="00034FDF">
            <w:r w:rsidRPr="00034FDF">
              <w:t>Целевой показатель 2.</w:t>
            </w:r>
          </w:p>
          <w:p w:rsidR="0039173B" w:rsidRPr="00034FDF" w:rsidRDefault="0039173B" w:rsidP="00034FDF">
            <w:r w:rsidRPr="00034FDF">
              <w:t>Прирост площадей торговых объектов</w:t>
            </w:r>
          </w:p>
        </w:tc>
        <w:tc>
          <w:tcPr>
            <w:tcW w:w="1560" w:type="dxa"/>
          </w:tcPr>
          <w:p w:rsidR="0039173B" w:rsidRPr="00034FDF" w:rsidRDefault="0039173B" w:rsidP="000C7824">
            <w:pPr>
              <w:jc w:val="center"/>
            </w:pPr>
            <w:r w:rsidRPr="00034FDF">
              <w:t>Приоритетный</w:t>
            </w:r>
          </w:p>
          <w:p w:rsidR="0039173B" w:rsidRPr="00034FDF" w:rsidRDefault="0039173B" w:rsidP="00D62B85">
            <w:pPr>
              <w:jc w:val="center"/>
            </w:pPr>
            <w:r w:rsidRPr="00034FDF">
              <w:t xml:space="preserve">отраслевой показатель </w:t>
            </w:r>
            <w:r w:rsidR="00D62B85">
              <w:t>госпрограммы</w:t>
            </w:r>
          </w:p>
        </w:tc>
        <w:tc>
          <w:tcPr>
            <w:tcW w:w="992" w:type="dxa"/>
          </w:tcPr>
          <w:p w:rsidR="0039173B" w:rsidRPr="00034FDF" w:rsidRDefault="0039173B" w:rsidP="000C7824">
            <w:pPr>
              <w:jc w:val="center"/>
            </w:pPr>
            <w:r w:rsidRPr="00034FDF">
              <w:t xml:space="preserve">тыс. </w:t>
            </w:r>
            <w:proofErr w:type="spellStart"/>
            <w:r w:rsidRPr="00034FDF">
              <w:t>кв.м</w:t>
            </w:r>
            <w:proofErr w:type="spellEnd"/>
            <w:r w:rsidRPr="00034FDF">
              <w:t>.</w:t>
            </w:r>
          </w:p>
        </w:tc>
        <w:tc>
          <w:tcPr>
            <w:tcW w:w="1842" w:type="dxa"/>
          </w:tcPr>
          <w:p w:rsidR="0039173B" w:rsidRPr="00034FDF" w:rsidRDefault="0039173B" w:rsidP="000C7824">
            <w:pPr>
              <w:jc w:val="center"/>
            </w:pPr>
            <w:r w:rsidRPr="00034FDF">
              <w:t>8,70</w:t>
            </w:r>
          </w:p>
        </w:tc>
        <w:tc>
          <w:tcPr>
            <w:tcW w:w="993" w:type="dxa"/>
          </w:tcPr>
          <w:p w:rsidR="0039173B" w:rsidRPr="00034FDF" w:rsidRDefault="0039173B" w:rsidP="000C7824">
            <w:pPr>
              <w:jc w:val="center"/>
            </w:pPr>
            <w:r w:rsidRPr="00034FDF">
              <w:t>7,8</w:t>
            </w:r>
          </w:p>
        </w:tc>
        <w:tc>
          <w:tcPr>
            <w:tcW w:w="992" w:type="dxa"/>
          </w:tcPr>
          <w:p w:rsidR="0039173B" w:rsidRPr="00034FDF" w:rsidRDefault="0039173B" w:rsidP="000C7824">
            <w:pPr>
              <w:jc w:val="center"/>
            </w:pPr>
            <w:r w:rsidRPr="00034FDF">
              <w:t>9,40</w:t>
            </w:r>
          </w:p>
        </w:tc>
        <w:tc>
          <w:tcPr>
            <w:tcW w:w="1134" w:type="dxa"/>
          </w:tcPr>
          <w:p w:rsidR="0039173B" w:rsidRPr="00034FDF" w:rsidRDefault="001E7915" w:rsidP="000C7824">
            <w:pPr>
              <w:jc w:val="center"/>
            </w:pPr>
            <w:r>
              <w:t>9,7</w:t>
            </w:r>
          </w:p>
        </w:tc>
        <w:tc>
          <w:tcPr>
            <w:tcW w:w="992" w:type="dxa"/>
          </w:tcPr>
          <w:p w:rsidR="0039173B" w:rsidRPr="00034FDF" w:rsidRDefault="0039173B" w:rsidP="000C7824">
            <w:pPr>
              <w:jc w:val="center"/>
            </w:pPr>
            <w:r w:rsidRPr="00034FDF">
              <w:t>10,1</w:t>
            </w:r>
          </w:p>
        </w:tc>
        <w:tc>
          <w:tcPr>
            <w:tcW w:w="1134" w:type="dxa"/>
          </w:tcPr>
          <w:p w:rsidR="0039173B" w:rsidRPr="00034FDF" w:rsidRDefault="0039173B" w:rsidP="000C7824">
            <w:pPr>
              <w:jc w:val="center"/>
            </w:pPr>
            <w:r w:rsidRPr="00034FDF">
              <w:t>10,3</w:t>
            </w:r>
          </w:p>
        </w:tc>
        <w:tc>
          <w:tcPr>
            <w:tcW w:w="1984" w:type="dxa"/>
          </w:tcPr>
          <w:p w:rsidR="0039173B" w:rsidRPr="00034FDF" w:rsidRDefault="0039173B" w:rsidP="000C7824">
            <w:pPr>
              <w:jc w:val="center"/>
            </w:pPr>
            <w:r w:rsidRPr="00034FDF">
              <w:t>1</w:t>
            </w:r>
          </w:p>
        </w:tc>
      </w:tr>
      <w:tr w:rsidR="0039173B" w:rsidRPr="00034FDF" w:rsidTr="00FA5BB2">
        <w:trPr>
          <w:cantSplit/>
          <w:trHeight w:val="240"/>
        </w:trPr>
        <w:tc>
          <w:tcPr>
            <w:tcW w:w="567" w:type="dxa"/>
          </w:tcPr>
          <w:p w:rsidR="0039173B" w:rsidRPr="00034FDF" w:rsidRDefault="000C7824" w:rsidP="00171A16">
            <w:pPr>
              <w:autoSpaceDE w:val="0"/>
              <w:autoSpaceDN w:val="0"/>
              <w:jc w:val="center"/>
            </w:pPr>
            <w:r>
              <w:t>4.</w:t>
            </w:r>
            <w:r w:rsidR="00171A16">
              <w:t>3</w:t>
            </w:r>
          </w:p>
        </w:tc>
        <w:tc>
          <w:tcPr>
            <w:tcW w:w="2836" w:type="dxa"/>
          </w:tcPr>
          <w:p w:rsidR="0039173B" w:rsidRPr="00BA10A2" w:rsidRDefault="0039173B" w:rsidP="00034FDF">
            <w:pPr>
              <w:rPr>
                <w:color w:val="000000" w:themeColor="text1"/>
              </w:rPr>
            </w:pPr>
            <w:r w:rsidRPr="00BA10A2">
              <w:rPr>
                <w:color w:val="000000" w:themeColor="text1"/>
              </w:rPr>
              <w:t xml:space="preserve">Целевой показатель </w:t>
            </w:r>
            <w:r w:rsidR="00171A16">
              <w:rPr>
                <w:color w:val="000000" w:themeColor="text1"/>
              </w:rPr>
              <w:t>3</w:t>
            </w:r>
            <w:r w:rsidRPr="00BA10A2">
              <w:rPr>
                <w:color w:val="000000" w:themeColor="text1"/>
              </w:rPr>
              <w:t>.</w:t>
            </w:r>
            <w:r w:rsidRPr="00BA10A2">
              <w:rPr>
                <w:color w:val="000000" w:themeColor="text1"/>
              </w:rPr>
              <w:br/>
              <w:t>Прирост посадочных мест на объектах общественного питания</w:t>
            </w:r>
          </w:p>
          <w:p w:rsidR="0039173B" w:rsidRPr="00BA10A2" w:rsidRDefault="0039173B" w:rsidP="00034FDF">
            <w:pPr>
              <w:rPr>
                <w:color w:val="000000" w:themeColor="text1"/>
              </w:rPr>
            </w:pPr>
          </w:p>
        </w:tc>
        <w:tc>
          <w:tcPr>
            <w:tcW w:w="1560" w:type="dxa"/>
          </w:tcPr>
          <w:p w:rsidR="0039173B" w:rsidRPr="00BA10A2" w:rsidRDefault="0039173B" w:rsidP="000C7824">
            <w:pPr>
              <w:jc w:val="center"/>
              <w:rPr>
                <w:color w:val="000000" w:themeColor="text1"/>
              </w:rPr>
            </w:pPr>
            <w:r w:rsidRPr="00BA10A2">
              <w:rPr>
                <w:color w:val="000000" w:themeColor="text1"/>
              </w:rPr>
              <w:t>Приоритетный</w:t>
            </w:r>
          </w:p>
          <w:p w:rsidR="0039173B" w:rsidRPr="00BA10A2" w:rsidRDefault="0039173B" w:rsidP="00D62B85">
            <w:pPr>
              <w:jc w:val="center"/>
              <w:rPr>
                <w:color w:val="000000" w:themeColor="text1"/>
              </w:rPr>
            </w:pPr>
            <w:r w:rsidRPr="00BA10A2">
              <w:rPr>
                <w:color w:val="000000" w:themeColor="text1"/>
              </w:rPr>
              <w:t xml:space="preserve">отраслевой показатель </w:t>
            </w:r>
            <w:r w:rsidR="00D62B85">
              <w:rPr>
                <w:color w:val="000000" w:themeColor="text1"/>
              </w:rPr>
              <w:t>госпрограммы</w:t>
            </w:r>
          </w:p>
        </w:tc>
        <w:tc>
          <w:tcPr>
            <w:tcW w:w="992" w:type="dxa"/>
          </w:tcPr>
          <w:p w:rsidR="0039173B" w:rsidRPr="00BA10A2" w:rsidRDefault="0039173B" w:rsidP="000C7824">
            <w:pPr>
              <w:jc w:val="center"/>
              <w:rPr>
                <w:color w:val="000000" w:themeColor="text1"/>
              </w:rPr>
            </w:pPr>
            <w:proofErr w:type="spellStart"/>
            <w:r w:rsidRPr="00BA10A2">
              <w:rPr>
                <w:color w:val="000000" w:themeColor="text1"/>
              </w:rPr>
              <w:t>посадоч</w:t>
            </w:r>
            <w:proofErr w:type="spellEnd"/>
          </w:p>
          <w:p w:rsidR="0039173B" w:rsidRPr="00BA10A2" w:rsidRDefault="0039173B" w:rsidP="008B2840">
            <w:pPr>
              <w:jc w:val="center"/>
              <w:rPr>
                <w:color w:val="000000" w:themeColor="text1"/>
              </w:rPr>
            </w:pPr>
            <w:proofErr w:type="spellStart"/>
            <w:r w:rsidRPr="00BA10A2">
              <w:rPr>
                <w:color w:val="000000" w:themeColor="text1"/>
              </w:rPr>
              <w:t>ны</w:t>
            </w:r>
            <w:r w:rsidR="008B2840" w:rsidRPr="00BA10A2">
              <w:rPr>
                <w:color w:val="000000" w:themeColor="text1"/>
              </w:rPr>
              <w:t>е</w:t>
            </w:r>
            <w:proofErr w:type="spellEnd"/>
            <w:r w:rsidR="008B2840" w:rsidRPr="00BA10A2">
              <w:rPr>
                <w:color w:val="000000" w:themeColor="text1"/>
              </w:rPr>
              <w:t xml:space="preserve"> </w:t>
            </w:r>
            <w:r w:rsidRPr="00BA10A2">
              <w:rPr>
                <w:color w:val="000000" w:themeColor="text1"/>
              </w:rPr>
              <w:t>мест</w:t>
            </w:r>
            <w:r w:rsidR="008B2840" w:rsidRPr="00BA10A2">
              <w:rPr>
                <w:color w:val="000000" w:themeColor="text1"/>
              </w:rPr>
              <w:t>а</w:t>
            </w:r>
          </w:p>
        </w:tc>
        <w:tc>
          <w:tcPr>
            <w:tcW w:w="1842" w:type="dxa"/>
          </w:tcPr>
          <w:p w:rsidR="0039173B" w:rsidRPr="00BA10A2" w:rsidRDefault="0039173B" w:rsidP="000C7824">
            <w:pPr>
              <w:jc w:val="center"/>
              <w:rPr>
                <w:color w:val="000000" w:themeColor="text1"/>
              </w:rPr>
            </w:pPr>
            <w:r w:rsidRPr="00BA10A2">
              <w:rPr>
                <w:color w:val="000000" w:themeColor="text1"/>
              </w:rPr>
              <w:t>60</w:t>
            </w:r>
          </w:p>
        </w:tc>
        <w:tc>
          <w:tcPr>
            <w:tcW w:w="993" w:type="dxa"/>
          </w:tcPr>
          <w:p w:rsidR="0039173B" w:rsidRPr="00BA10A2" w:rsidRDefault="0039173B" w:rsidP="000C7824">
            <w:pPr>
              <w:jc w:val="center"/>
              <w:rPr>
                <w:color w:val="000000" w:themeColor="text1"/>
              </w:rPr>
            </w:pPr>
            <w:r w:rsidRPr="00BA10A2">
              <w:rPr>
                <w:color w:val="000000" w:themeColor="text1"/>
              </w:rPr>
              <w:t>130</w:t>
            </w:r>
          </w:p>
        </w:tc>
        <w:tc>
          <w:tcPr>
            <w:tcW w:w="992" w:type="dxa"/>
          </w:tcPr>
          <w:p w:rsidR="0039173B" w:rsidRPr="00BA10A2" w:rsidRDefault="0039173B" w:rsidP="000C7824">
            <w:pPr>
              <w:jc w:val="center"/>
              <w:rPr>
                <w:color w:val="000000" w:themeColor="text1"/>
              </w:rPr>
            </w:pPr>
            <w:r w:rsidRPr="00BA10A2">
              <w:rPr>
                <w:color w:val="000000" w:themeColor="text1"/>
              </w:rPr>
              <w:t>65</w:t>
            </w:r>
          </w:p>
        </w:tc>
        <w:tc>
          <w:tcPr>
            <w:tcW w:w="1134" w:type="dxa"/>
          </w:tcPr>
          <w:p w:rsidR="0039173B" w:rsidRPr="00BA10A2" w:rsidRDefault="001E7915" w:rsidP="000C7824">
            <w:pPr>
              <w:jc w:val="center"/>
              <w:rPr>
                <w:color w:val="000000" w:themeColor="text1"/>
              </w:rPr>
            </w:pPr>
            <w:r>
              <w:rPr>
                <w:color w:val="000000" w:themeColor="text1"/>
              </w:rPr>
              <w:t>55</w:t>
            </w:r>
          </w:p>
        </w:tc>
        <w:tc>
          <w:tcPr>
            <w:tcW w:w="992" w:type="dxa"/>
          </w:tcPr>
          <w:p w:rsidR="0039173B" w:rsidRPr="00BA10A2" w:rsidRDefault="0039173B" w:rsidP="000C7824">
            <w:pPr>
              <w:jc w:val="center"/>
              <w:rPr>
                <w:color w:val="000000" w:themeColor="text1"/>
              </w:rPr>
            </w:pPr>
            <w:r w:rsidRPr="00BA10A2">
              <w:rPr>
                <w:color w:val="000000" w:themeColor="text1"/>
              </w:rPr>
              <w:t>65</w:t>
            </w:r>
          </w:p>
        </w:tc>
        <w:tc>
          <w:tcPr>
            <w:tcW w:w="1134" w:type="dxa"/>
          </w:tcPr>
          <w:p w:rsidR="0039173B" w:rsidRPr="00BA10A2" w:rsidRDefault="0039173B" w:rsidP="000C7824">
            <w:pPr>
              <w:jc w:val="center"/>
              <w:rPr>
                <w:color w:val="000000" w:themeColor="text1"/>
              </w:rPr>
            </w:pPr>
            <w:r w:rsidRPr="00BA10A2">
              <w:rPr>
                <w:color w:val="000000" w:themeColor="text1"/>
              </w:rPr>
              <w:t>65</w:t>
            </w:r>
          </w:p>
        </w:tc>
        <w:tc>
          <w:tcPr>
            <w:tcW w:w="1984" w:type="dxa"/>
          </w:tcPr>
          <w:p w:rsidR="0039173B" w:rsidRPr="00034FDF" w:rsidRDefault="0039173B" w:rsidP="000C7824">
            <w:pPr>
              <w:jc w:val="center"/>
            </w:pPr>
            <w:r w:rsidRPr="00034FDF">
              <w:t>2</w:t>
            </w:r>
          </w:p>
        </w:tc>
      </w:tr>
      <w:tr w:rsidR="0039173B" w:rsidRPr="00034FDF" w:rsidTr="00FA5BB2">
        <w:trPr>
          <w:cantSplit/>
          <w:trHeight w:val="240"/>
        </w:trPr>
        <w:tc>
          <w:tcPr>
            <w:tcW w:w="567" w:type="dxa"/>
          </w:tcPr>
          <w:p w:rsidR="0039173B" w:rsidRPr="00034FDF" w:rsidRDefault="000C7824" w:rsidP="00171A16">
            <w:pPr>
              <w:autoSpaceDE w:val="0"/>
              <w:autoSpaceDN w:val="0"/>
              <w:jc w:val="center"/>
            </w:pPr>
            <w:r>
              <w:lastRenderedPageBreak/>
              <w:t>4.</w:t>
            </w:r>
            <w:r w:rsidR="00171A16">
              <w:t>4</w:t>
            </w:r>
          </w:p>
        </w:tc>
        <w:tc>
          <w:tcPr>
            <w:tcW w:w="2836" w:type="dxa"/>
          </w:tcPr>
          <w:p w:rsidR="0039173B" w:rsidRPr="00BA10A2" w:rsidRDefault="0039173B" w:rsidP="00034FDF">
            <w:pPr>
              <w:rPr>
                <w:color w:val="000000" w:themeColor="text1"/>
              </w:rPr>
            </w:pPr>
            <w:r w:rsidRPr="00BA10A2">
              <w:rPr>
                <w:color w:val="000000" w:themeColor="text1"/>
              </w:rPr>
              <w:t xml:space="preserve">Целевой показатель </w:t>
            </w:r>
            <w:r w:rsidR="00171A16">
              <w:rPr>
                <w:color w:val="000000" w:themeColor="text1"/>
              </w:rPr>
              <w:t>4</w:t>
            </w:r>
            <w:r w:rsidRPr="00BA10A2">
              <w:rPr>
                <w:color w:val="000000" w:themeColor="text1"/>
              </w:rPr>
              <w:t>.</w:t>
            </w:r>
            <w:r w:rsidRPr="00BA10A2">
              <w:rPr>
                <w:color w:val="000000" w:themeColor="text1"/>
              </w:rPr>
              <w:br/>
              <w:t>Прирост рабочих мест на объектах бытового обслуживания</w:t>
            </w:r>
          </w:p>
          <w:p w:rsidR="0039173B" w:rsidRPr="00BA10A2" w:rsidRDefault="0039173B" w:rsidP="00034FDF">
            <w:pPr>
              <w:rPr>
                <w:color w:val="000000" w:themeColor="text1"/>
              </w:rPr>
            </w:pPr>
          </w:p>
        </w:tc>
        <w:tc>
          <w:tcPr>
            <w:tcW w:w="1560" w:type="dxa"/>
          </w:tcPr>
          <w:p w:rsidR="0039173B" w:rsidRPr="00BA10A2" w:rsidRDefault="0039173B" w:rsidP="000C7824">
            <w:pPr>
              <w:jc w:val="center"/>
              <w:rPr>
                <w:color w:val="000000" w:themeColor="text1"/>
              </w:rPr>
            </w:pPr>
            <w:r w:rsidRPr="00BA10A2">
              <w:rPr>
                <w:color w:val="000000" w:themeColor="text1"/>
              </w:rPr>
              <w:t>Приоритетный</w:t>
            </w:r>
          </w:p>
          <w:p w:rsidR="0039173B" w:rsidRPr="00BA10A2" w:rsidRDefault="0039173B" w:rsidP="00D62B85">
            <w:pPr>
              <w:jc w:val="center"/>
              <w:rPr>
                <w:color w:val="000000" w:themeColor="text1"/>
              </w:rPr>
            </w:pPr>
            <w:r w:rsidRPr="00BA10A2">
              <w:rPr>
                <w:color w:val="000000" w:themeColor="text1"/>
              </w:rPr>
              <w:t xml:space="preserve">отраслевой показатель </w:t>
            </w:r>
            <w:r w:rsidR="00D62B85">
              <w:rPr>
                <w:color w:val="000000" w:themeColor="text1"/>
              </w:rPr>
              <w:t>госпрограммы</w:t>
            </w:r>
          </w:p>
        </w:tc>
        <w:tc>
          <w:tcPr>
            <w:tcW w:w="992" w:type="dxa"/>
          </w:tcPr>
          <w:p w:rsidR="008B2840" w:rsidRPr="00BA10A2" w:rsidRDefault="008B2840" w:rsidP="008B2840">
            <w:pPr>
              <w:jc w:val="center"/>
              <w:rPr>
                <w:color w:val="000000" w:themeColor="text1"/>
              </w:rPr>
            </w:pPr>
            <w:r w:rsidRPr="00BA10A2">
              <w:rPr>
                <w:color w:val="000000" w:themeColor="text1"/>
              </w:rPr>
              <w:t>р</w:t>
            </w:r>
            <w:r w:rsidR="0039173B" w:rsidRPr="00BA10A2">
              <w:rPr>
                <w:color w:val="000000" w:themeColor="text1"/>
              </w:rPr>
              <w:t>абочи</w:t>
            </w:r>
            <w:r w:rsidRPr="00BA10A2">
              <w:rPr>
                <w:color w:val="000000" w:themeColor="text1"/>
              </w:rPr>
              <w:t>е</w:t>
            </w:r>
          </w:p>
          <w:p w:rsidR="0039173B" w:rsidRPr="00BA10A2" w:rsidRDefault="008B2840" w:rsidP="008B2840">
            <w:pPr>
              <w:jc w:val="center"/>
              <w:rPr>
                <w:color w:val="000000" w:themeColor="text1"/>
              </w:rPr>
            </w:pPr>
            <w:r w:rsidRPr="00BA10A2">
              <w:rPr>
                <w:color w:val="000000" w:themeColor="text1"/>
              </w:rPr>
              <w:t>м</w:t>
            </w:r>
            <w:r w:rsidR="0039173B" w:rsidRPr="00BA10A2">
              <w:rPr>
                <w:color w:val="000000" w:themeColor="text1"/>
              </w:rPr>
              <w:t>ест</w:t>
            </w:r>
            <w:r w:rsidRPr="00BA10A2">
              <w:rPr>
                <w:color w:val="000000" w:themeColor="text1"/>
              </w:rPr>
              <w:t>а</w:t>
            </w:r>
          </w:p>
        </w:tc>
        <w:tc>
          <w:tcPr>
            <w:tcW w:w="1842" w:type="dxa"/>
          </w:tcPr>
          <w:p w:rsidR="0039173B" w:rsidRPr="00BA10A2" w:rsidRDefault="0039173B" w:rsidP="000C7824">
            <w:pPr>
              <w:jc w:val="center"/>
              <w:rPr>
                <w:color w:val="000000" w:themeColor="text1"/>
              </w:rPr>
            </w:pPr>
            <w:r w:rsidRPr="00BA10A2">
              <w:rPr>
                <w:color w:val="000000" w:themeColor="text1"/>
              </w:rPr>
              <w:t>45</w:t>
            </w:r>
          </w:p>
        </w:tc>
        <w:tc>
          <w:tcPr>
            <w:tcW w:w="993" w:type="dxa"/>
          </w:tcPr>
          <w:p w:rsidR="0039173B" w:rsidRPr="00BA10A2" w:rsidRDefault="0039173B" w:rsidP="000C7824">
            <w:pPr>
              <w:jc w:val="center"/>
              <w:rPr>
                <w:color w:val="000000" w:themeColor="text1"/>
              </w:rPr>
            </w:pPr>
            <w:r w:rsidRPr="00BA10A2">
              <w:rPr>
                <w:color w:val="000000" w:themeColor="text1"/>
              </w:rPr>
              <w:t>15</w:t>
            </w:r>
          </w:p>
        </w:tc>
        <w:tc>
          <w:tcPr>
            <w:tcW w:w="992" w:type="dxa"/>
          </w:tcPr>
          <w:p w:rsidR="0039173B" w:rsidRPr="00BA10A2" w:rsidRDefault="0039173B" w:rsidP="000C7824">
            <w:pPr>
              <w:jc w:val="center"/>
              <w:rPr>
                <w:color w:val="000000" w:themeColor="text1"/>
              </w:rPr>
            </w:pPr>
            <w:r w:rsidRPr="00BA10A2">
              <w:rPr>
                <w:color w:val="000000" w:themeColor="text1"/>
              </w:rPr>
              <w:t>45</w:t>
            </w:r>
          </w:p>
        </w:tc>
        <w:tc>
          <w:tcPr>
            <w:tcW w:w="1134" w:type="dxa"/>
          </w:tcPr>
          <w:p w:rsidR="0039173B" w:rsidRPr="00BA10A2" w:rsidRDefault="001E7915" w:rsidP="000C7824">
            <w:pPr>
              <w:jc w:val="center"/>
              <w:rPr>
                <w:color w:val="000000" w:themeColor="text1"/>
              </w:rPr>
            </w:pPr>
            <w:r>
              <w:rPr>
                <w:color w:val="000000" w:themeColor="text1"/>
              </w:rPr>
              <w:t>35</w:t>
            </w:r>
          </w:p>
        </w:tc>
        <w:tc>
          <w:tcPr>
            <w:tcW w:w="992" w:type="dxa"/>
          </w:tcPr>
          <w:p w:rsidR="0039173B" w:rsidRPr="00BA10A2" w:rsidRDefault="0039173B" w:rsidP="000C7824">
            <w:pPr>
              <w:jc w:val="center"/>
              <w:rPr>
                <w:color w:val="000000" w:themeColor="text1"/>
              </w:rPr>
            </w:pPr>
            <w:r w:rsidRPr="00BA10A2">
              <w:rPr>
                <w:color w:val="000000" w:themeColor="text1"/>
              </w:rPr>
              <w:t>45</w:t>
            </w:r>
          </w:p>
        </w:tc>
        <w:tc>
          <w:tcPr>
            <w:tcW w:w="1134" w:type="dxa"/>
          </w:tcPr>
          <w:p w:rsidR="0039173B" w:rsidRPr="00BA10A2" w:rsidRDefault="0039173B" w:rsidP="000C7824">
            <w:pPr>
              <w:jc w:val="center"/>
              <w:rPr>
                <w:color w:val="000000" w:themeColor="text1"/>
              </w:rPr>
            </w:pPr>
            <w:r w:rsidRPr="00BA10A2">
              <w:rPr>
                <w:color w:val="000000" w:themeColor="text1"/>
              </w:rPr>
              <w:t>45</w:t>
            </w:r>
          </w:p>
        </w:tc>
        <w:tc>
          <w:tcPr>
            <w:tcW w:w="1984" w:type="dxa"/>
          </w:tcPr>
          <w:p w:rsidR="0039173B" w:rsidRPr="00034FDF" w:rsidRDefault="0039173B" w:rsidP="000C7824">
            <w:pPr>
              <w:jc w:val="center"/>
              <w:rPr>
                <w:lang w:val="en-US"/>
              </w:rPr>
            </w:pPr>
            <w:r w:rsidRPr="00034FDF">
              <w:rPr>
                <w:lang w:val="en-US"/>
              </w:rPr>
              <w:t>3</w:t>
            </w:r>
          </w:p>
        </w:tc>
      </w:tr>
      <w:tr w:rsidR="0039173B" w:rsidRPr="00034FDF" w:rsidTr="00FA5BB2">
        <w:trPr>
          <w:cantSplit/>
          <w:trHeight w:val="240"/>
        </w:trPr>
        <w:tc>
          <w:tcPr>
            <w:tcW w:w="567" w:type="dxa"/>
          </w:tcPr>
          <w:p w:rsidR="0039173B" w:rsidRPr="00034FDF" w:rsidRDefault="000C7824" w:rsidP="00171A16">
            <w:pPr>
              <w:autoSpaceDE w:val="0"/>
              <w:autoSpaceDN w:val="0"/>
              <w:jc w:val="center"/>
            </w:pPr>
            <w:r>
              <w:t>4.</w:t>
            </w:r>
            <w:r w:rsidR="00171A16">
              <w:t>5</w:t>
            </w:r>
          </w:p>
        </w:tc>
        <w:tc>
          <w:tcPr>
            <w:tcW w:w="2836" w:type="dxa"/>
          </w:tcPr>
          <w:p w:rsidR="0039173B" w:rsidRPr="00034FDF" w:rsidRDefault="00171A16" w:rsidP="00034FDF">
            <w:r>
              <w:t>Целевой показатель 5</w:t>
            </w:r>
            <w:r w:rsidR="0039173B" w:rsidRPr="00034FDF">
              <w:t>.</w:t>
            </w:r>
          </w:p>
          <w:p w:rsidR="0039173B" w:rsidRPr="00034FDF" w:rsidRDefault="0039173B" w:rsidP="00034FDF">
            <w:r w:rsidRPr="00034FDF">
              <w:t xml:space="preserve">Доля ОДС, </w:t>
            </w:r>
            <w:proofErr w:type="gramStart"/>
            <w:r w:rsidRPr="00034FDF">
              <w:t>соответствующих</w:t>
            </w:r>
            <w:proofErr w:type="gramEnd"/>
            <w:r w:rsidRPr="00034FDF">
              <w:t xml:space="preserve"> требованиям, нормам и стандартам действующего законодательства, от общего количества ОДС</w:t>
            </w:r>
          </w:p>
        </w:tc>
        <w:tc>
          <w:tcPr>
            <w:tcW w:w="1560" w:type="dxa"/>
          </w:tcPr>
          <w:p w:rsidR="0039173B" w:rsidRPr="00034FDF" w:rsidRDefault="0039173B" w:rsidP="000C7824">
            <w:pPr>
              <w:jc w:val="center"/>
            </w:pPr>
            <w:r w:rsidRPr="00034FDF">
              <w:t>Приоритетный</w:t>
            </w:r>
          </w:p>
          <w:p w:rsidR="0039173B" w:rsidRPr="00034FDF" w:rsidRDefault="00D62B85" w:rsidP="000C7824">
            <w:pPr>
              <w:jc w:val="center"/>
            </w:pPr>
            <w:r>
              <w:t>Перечень поручений Губернатора Московской области</w:t>
            </w:r>
          </w:p>
        </w:tc>
        <w:tc>
          <w:tcPr>
            <w:tcW w:w="992" w:type="dxa"/>
          </w:tcPr>
          <w:p w:rsidR="0039173B" w:rsidRPr="00034FDF" w:rsidRDefault="0039173B" w:rsidP="000C7824">
            <w:pPr>
              <w:jc w:val="center"/>
            </w:pPr>
            <w:r w:rsidRPr="00034FDF">
              <w:t>процент</w:t>
            </w:r>
          </w:p>
        </w:tc>
        <w:tc>
          <w:tcPr>
            <w:tcW w:w="1842" w:type="dxa"/>
          </w:tcPr>
          <w:p w:rsidR="0039173B" w:rsidRPr="00034FDF" w:rsidRDefault="0039173B" w:rsidP="000C7824">
            <w:pPr>
              <w:jc w:val="center"/>
            </w:pPr>
            <w:r w:rsidRPr="00034FDF">
              <w:t>26</w:t>
            </w:r>
          </w:p>
        </w:tc>
        <w:tc>
          <w:tcPr>
            <w:tcW w:w="993" w:type="dxa"/>
          </w:tcPr>
          <w:p w:rsidR="0039173B" w:rsidRPr="00034FDF" w:rsidRDefault="0039173B" w:rsidP="000C7824">
            <w:pPr>
              <w:jc w:val="center"/>
            </w:pPr>
            <w:r w:rsidRPr="00034FDF">
              <w:t>-</w:t>
            </w:r>
          </w:p>
        </w:tc>
        <w:tc>
          <w:tcPr>
            <w:tcW w:w="992" w:type="dxa"/>
          </w:tcPr>
          <w:p w:rsidR="0039173B" w:rsidRPr="00034FDF" w:rsidRDefault="0039173B" w:rsidP="000C7824">
            <w:pPr>
              <w:jc w:val="center"/>
            </w:pPr>
            <w:r w:rsidRPr="00034FDF">
              <w:t>60</w:t>
            </w:r>
          </w:p>
        </w:tc>
        <w:tc>
          <w:tcPr>
            <w:tcW w:w="1134" w:type="dxa"/>
          </w:tcPr>
          <w:p w:rsidR="0039173B" w:rsidRPr="00034FDF" w:rsidRDefault="001E7915" w:rsidP="000C7824">
            <w:pPr>
              <w:jc w:val="center"/>
            </w:pPr>
            <w:r>
              <w:t>70</w:t>
            </w:r>
          </w:p>
        </w:tc>
        <w:tc>
          <w:tcPr>
            <w:tcW w:w="992" w:type="dxa"/>
          </w:tcPr>
          <w:p w:rsidR="0039173B" w:rsidRPr="00034FDF" w:rsidRDefault="0039173B" w:rsidP="000C7824">
            <w:pPr>
              <w:jc w:val="center"/>
            </w:pPr>
            <w:r w:rsidRPr="00034FDF">
              <w:t>70</w:t>
            </w:r>
          </w:p>
        </w:tc>
        <w:tc>
          <w:tcPr>
            <w:tcW w:w="1134" w:type="dxa"/>
          </w:tcPr>
          <w:p w:rsidR="0039173B" w:rsidRPr="00034FDF" w:rsidRDefault="0039173B" w:rsidP="000C7824">
            <w:pPr>
              <w:jc w:val="center"/>
            </w:pPr>
            <w:r w:rsidRPr="00034FDF">
              <w:t>75</w:t>
            </w:r>
          </w:p>
        </w:tc>
        <w:tc>
          <w:tcPr>
            <w:tcW w:w="1984" w:type="dxa"/>
          </w:tcPr>
          <w:p w:rsidR="0039173B" w:rsidRPr="00034FDF" w:rsidRDefault="0039173B" w:rsidP="000C7824">
            <w:pPr>
              <w:jc w:val="center"/>
            </w:pPr>
            <w:r w:rsidRPr="00034FDF">
              <w:t>3</w:t>
            </w:r>
          </w:p>
        </w:tc>
      </w:tr>
      <w:tr w:rsidR="0039173B" w:rsidRPr="00034FDF" w:rsidTr="00FA5BB2">
        <w:trPr>
          <w:cantSplit/>
          <w:trHeight w:val="240"/>
        </w:trPr>
        <w:tc>
          <w:tcPr>
            <w:tcW w:w="567" w:type="dxa"/>
          </w:tcPr>
          <w:p w:rsidR="0039173B" w:rsidRPr="00034FDF" w:rsidRDefault="000C7824" w:rsidP="00171A16">
            <w:pPr>
              <w:autoSpaceDE w:val="0"/>
              <w:autoSpaceDN w:val="0"/>
              <w:jc w:val="center"/>
            </w:pPr>
            <w:r>
              <w:t>4.</w:t>
            </w:r>
            <w:r w:rsidR="00171A16">
              <w:t>6</w:t>
            </w:r>
          </w:p>
        </w:tc>
        <w:tc>
          <w:tcPr>
            <w:tcW w:w="2836" w:type="dxa"/>
          </w:tcPr>
          <w:p w:rsidR="0039173B" w:rsidRPr="00034FDF" w:rsidRDefault="00171A16" w:rsidP="00034FDF">
            <w:r>
              <w:t>Целевой показатель 6</w:t>
            </w:r>
            <w:r w:rsidR="0039173B" w:rsidRPr="00034FDF">
              <w:t>.</w:t>
            </w:r>
          </w:p>
          <w:p w:rsidR="0039173B" w:rsidRPr="00034FDF" w:rsidRDefault="0039173B" w:rsidP="00034FDF">
            <w:r w:rsidRPr="00034FDF">
              <w:t>Доля обращений по вопросу защиты прав потребителей от общего количества поступивших обращений</w:t>
            </w:r>
          </w:p>
        </w:tc>
        <w:tc>
          <w:tcPr>
            <w:tcW w:w="1560" w:type="dxa"/>
          </w:tcPr>
          <w:p w:rsidR="0039173B" w:rsidRPr="00034FDF" w:rsidRDefault="0039173B" w:rsidP="000C7824">
            <w:pPr>
              <w:jc w:val="center"/>
            </w:pPr>
            <w:r w:rsidRPr="00034FDF">
              <w:t>Приоритетный</w:t>
            </w:r>
          </w:p>
          <w:p w:rsidR="0039173B" w:rsidRPr="00034FDF" w:rsidRDefault="0039173B" w:rsidP="00D62B85">
            <w:pPr>
              <w:jc w:val="center"/>
            </w:pPr>
            <w:r w:rsidRPr="00034FDF">
              <w:t xml:space="preserve">показатель </w:t>
            </w:r>
            <w:r w:rsidR="00D62B85">
              <w:t>региональной программы</w:t>
            </w:r>
          </w:p>
        </w:tc>
        <w:tc>
          <w:tcPr>
            <w:tcW w:w="992" w:type="dxa"/>
          </w:tcPr>
          <w:p w:rsidR="0039173B" w:rsidRPr="00034FDF" w:rsidRDefault="0039173B" w:rsidP="000C7824">
            <w:pPr>
              <w:jc w:val="center"/>
            </w:pPr>
            <w:r w:rsidRPr="00034FDF">
              <w:t>процент</w:t>
            </w:r>
          </w:p>
        </w:tc>
        <w:tc>
          <w:tcPr>
            <w:tcW w:w="1842" w:type="dxa"/>
          </w:tcPr>
          <w:p w:rsidR="0039173B" w:rsidRPr="00034FDF" w:rsidRDefault="0039173B" w:rsidP="000C7824">
            <w:pPr>
              <w:jc w:val="center"/>
            </w:pPr>
            <w:r w:rsidRPr="00034FDF">
              <w:t>9</w:t>
            </w:r>
          </w:p>
        </w:tc>
        <w:tc>
          <w:tcPr>
            <w:tcW w:w="993" w:type="dxa"/>
          </w:tcPr>
          <w:p w:rsidR="0039173B" w:rsidRPr="00034FDF" w:rsidRDefault="0039173B" w:rsidP="000C7824">
            <w:pPr>
              <w:jc w:val="center"/>
            </w:pPr>
            <w:r w:rsidRPr="00034FDF">
              <w:t>10</w:t>
            </w:r>
          </w:p>
        </w:tc>
        <w:tc>
          <w:tcPr>
            <w:tcW w:w="992" w:type="dxa"/>
          </w:tcPr>
          <w:p w:rsidR="0039173B" w:rsidRPr="00034FDF" w:rsidRDefault="0039173B" w:rsidP="000C7824">
            <w:pPr>
              <w:jc w:val="center"/>
            </w:pPr>
            <w:r w:rsidRPr="00034FDF">
              <w:t>9,5</w:t>
            </w:r>
          </w:p>
        </w:tc>
        <w:tc>
          <w:tcPr>
            <w:tcW w:w="1134" w:type="dxa"/>
          </w:tcPr>
          <w:p w:rsidR="0039173B" w:rsidRPr="00034FDF" w:rsidRDefault="001E7915" w:rsidP="000C7824">
            <w:pPr>
              <w:jc w:val="center"/>
            </w:pPr>
            <w:r>
              <w:t>9</w:t>
            </w:r>
          </w:p>
        </w:tc>
        <w:tc>
          <w:tcPr>
            <w:tcW w:w="992" w:type="dxa"/>
          </w:tcPr>
          <w:p w:rsidR="0039173B" w:rsidRPr="00034FDF" w:rsidRDefault="0039173B" w:rsidP="000C7824">
            <w:pPr>
              <w:jc w:val="center"/>
            </w:pPr>
            <w:r w:rsidRPr="00034FDF">
              <w:t>13</w:t>
            </w:r>
          </w:p>
        </w:tc>
        <w:tc>
          <w:tcPr>
            <w:tcW w:w="1134" w:type="dxa"/>
          </w:tcPr>
          <w:p w:rsidR="0039173B" w:rsidRPr="00034FDF" w:rsidRDefault="0039173B" w:rsidP="000C7824">
            <w:pPr>
              <w:jc w:val="center"/>
            </w:pPr>
            <w:r w:rsidRPr="00034FDF">
              <w:t>14</w:t>
            </w:r>
          </w:p>
        </w:tc>
        <w:tc>
          <w:tcPr>
            <w:tcW w:w="1984" w:type="dxa"/>
          </w:tcPr>
          <w:p w:rsidR="0039173B" w:rsidRPr="00034FDF" w:rsidRDefault="00EC1051" w:rsidP="000C7824">
            <w:pPr>
              <w:jc w:val="center"/>
            </w:pPr>
            <w:r>
              <w:t>4</w:t>
            </w:r>
          </w:p>
        </w:tc>
      </w:tr>
    </w:tbl>
    <w:p w:rsidR="004B7826" w:rsidRDefault="004B7826" w:rsidP="00500E20">
      <w:pPr>
        <w:pStyle w:val="ConsPlusNormal"/>
        <w:widowControl/>
        <w:jc w:val="center"/>
        <w:rPr>
          <w:rFonts w:ascii="Times New Roman" w:hAnsi="Times New Roman" w:cs="Times New Roman"/>
          <w:sz w:val="24"/>
          <w:szCs w:val="24"/>
        </w:rPr>
      </w:pPr>
    </w:p>
    <w:p w:rsidR="00862C0C" w:rsidRDefault="00862C0C" w:rsidP="00500E20">
      <w:pPr>
        <w:pStyle w:val="ConsPlusNormal"/>
        <w:widowControl/>
        <w:jc w:val="center"/>
        <w:rPr>
          <w:rFonts w:ascii="Times New Roman" w:hAnsi="Times New Roman" w:cs="Times New Roman"/>
          <w:sz w:val="24"/>
          <w:szCs w:val="24"/>
        </w:rPr>
      </w:pPr>
    </w:p>
    <w:p w:rsidR="00862C0C" w:rsidRDefault="00862C0C" w:rsidP="00500E20">
      <w:pPr>
        <w:pStyle w:val="ConsPlusNormal"/>
        <w:widowControl/>
        <w:jc w:val="center"/>
        <w:rPr>
          <w:rFonts w:ascii="Times New Roman" w:hAnsi="Times New Roman" w:cs="Times New Roman"/>
          <w:sz w:val="24"/>
          <w:szCs w:val="24"/>
        </w:rPr>
      </w:pPr>
    </w:p>
    <w:p w:rsidR="00862C0C" w:rsidRDefault="00862C0C" w:rsidP="00500E20">
      <w:pPr>
        <w:pStyle w:val="ConsPlusNormal"/>
        <w:widowControl/>
        <w:jc w:val="center"/>
        <w:rPr>
          <w:rFonts w:ascii="Times New Roman" w:hAnsi="Times New Roman" w:cs="Times New Roman"/>
          <w:sz w:val="24"/>
          <w:szCs w:val="24"/>
        </w:rPr>
      </w:pPr>
    </w:p>
    <w:p w:rsidR="00FA5BB2" w:rsidRDefault="00FA5BB2" w:rsidP="00500E20">
      <w:pPr>
        <w:pStyle w:val="ConsPlusNormal"/>
        <w:widowControl/>
        <w:jc w:val="center"/>
        <w:rPr>
          <w:rFonts w:ascii="Times New Roman" w:hAnsi="Times New Roman" w:cs="Times New Roman"/>
          <w:sz w:val="24"/>
          <w:szCs w:val="24"/>
        </w:rPr>
      </w:pPr>
    </w:p>
    <w:p w:rsidR="00FA5BB2" w:rsidRDefault="00FA5BB2" w:rsidP="00500E20">
      <w:pPr>
        <w:pStyle w:val="ConsPlusNormal"/>
        <w:widowControl/>
        <w:jc w:val="center"/>
        <w:rPr>
          <w:rFonts w:ascii="Times New Roman" w:hAnsi="Times New Roman" w:cs="Times New Roman"/>
          <w:sz w:val="24"/>
          <w:szCs w:val="24"/>
        </w:rPr>
      </w:pPr>
    </w:p>
    <w:p w:rsidR="00FA5BB2" w:rsidRDefault="00FA5BB2" w:rsidP="00500E20">
      <w:pPr>
        <w:pStyle w:val="ConsPlusNormal"/>
        <w:widowControl/>
        <w:jc w:val="center"/>
        <w:rPr>
          <w:rFonts w:ascii="Times New Roman" w:hAnsi="Times New Roman" w:cs="Times New Roman"/>
          <w:sz w:val="24"/>
          <w:szCs w:val="24"/>
        </w:rPr>
      </w:pPr>
    </w:p>
    <w:p w:rsidR="00FA5BB2" w:rsidRDefault="00FA5BB2" w:rsidP="00500E20">
      <w:pPr>
        <w:pStyle w:val="ConsPlusNormal"/>
        <w:widowControl/>
        <w:jc w:val="center"/>
        <w:rPr>
          <w:rFonts w:ascii="Times New Roman" w:hAnsi="Times New Roman" w:cs="Times New Roman"/>
          <w:sz w:val="24"/>
          <w:szCs w:val="24"/>
        </w:rPr>
      </w:pPr>
    </w:p>
    <w:p w:rsidR="00E068A9" w:rsidRDefault="00E068A9" w:rsidP="00500E20">
      <w:pPr>
        <w:pStyle w:val="ConsPlusNormal"/>
        <w:widowControl/>
        <w:jc w:val="center"/>
        <w:rPr>
          <w:rFonts w:ascii="Times New Roman" w:hAnsi="Times New Roman" w:cs="Times New Roman"/>
          <w:sz w:val="24"/>
          <w:szCs w:val="24"/>
        </w:rPr>
      </w:pPr>
    </w:p>
    <w:p w:rsidR="00E068A9" w:rsidRDefault="00E068A9" w:rsidP="00500E20">
      <w:pPr>
        <w:pStyle w:val="ConsPlusNormal"/>
        <w:widowControl/>
        <w:jc w:val="center"/>
        <w:rPr>
          <w:rFonts w:ascii="Times New Roman" w:hAnsi="Times New Roman" w:cs="Times New Roman"/>
          <w:sz w:val="24"/>
          <w:szCs w:val="24"/>
        </w:rPr>
      </w:pPr>
    </w:p>
    <w:p w:rsidR="00E068A9" w:rsidRDefault="00E068A9" w:rsidP="00500E20">
      <w:pPr>
        <w:pStyle w:val="ConsPlusNormal"/>
        <w:widowControl/>
        <w:jc w:val="center"/>
        <w:rPr>
          <w:rFonts w:ascii="Times New Roman" w:hAnsi="Times New Roman" w:cs="Times New Roman"/>
          <w:sz w:val="24"/>
          <w:szCs w:val="24"/>
        </w:rPr>
      </w:pPr>
    </w:p>
    <w:p w:rsidR="00E068A9" w:rsidRDefault="00E068A9" w:rsidP="00500E20">
      <w:pPr>
        <w:pStyle w:val="ConsPlusNormal"/>
        <w:widowControl/>
        <w:jc w:val="center"/>
        <w:rPr>
          <w:rFonts w:ascii="Times New Roman" w:hAnsi="Times New Roman" w:cs="Times New Roman"/>
          <w:sz w:val="24"/>
          <w:szCs w:val="24"/>
        </w:rPr>
      </w:pPr>
    </w:p>
    <w:p w:rsidR="00862C0C" w:rsidRDefault="00862C0C" w:rsidP="00500E20">
      <w:pPr>
        <w:pStyle w:val="ConsPlusNormal"/>
        <w:widowControl/>
        <w:jc w:val="center"/>
        <w:rPr>
          <w:rFonts w:ascii="Times New Roman" w:hAnsi="Times New Roman" w:cs="Times New Roman"/>
          <w:sz w:val="24"/>
          <w:szCs w:val="24"/>
        </w:rPr>
      </w:pPr>
    </w:p>
    <w:p w:rsidR="00EC1051" w:rsidRDefault="00EC1051" w:rsidP="00500E20">
      <w:pPr>
        <w:pStyle w:val="ConsPlusNormal"/>
        <w:widowControl/>
        <w:jc w:val="center"/>
        <w:rPr>
          <w:rFonts w:ascii="Times New Roman" w:hAnsi="Times New Roman" w:cs="Times New Roman"/>
          <w:sz w:val="24"/>
          <w:szCs w:val="24"/>
        </w:rPr>
      </w:pPr>
    </w:p>
    <w:p w:rsidR="00EC1051" w:rsidRDefault="00EC1051" w:rsidP="00500E20">
      <w:pPr>
        <w:pStyle w:val="ConsPlusNormal"/>
        <w:widowControl/>
        <w:jc w:val="center"/>
        <w:rPr>
          <w:rFonts w:ascii="Times New Roman" w:hAnsi="Times New Roman" w:cs="Times New Roman"/>
          <w:sz w:val="24"/>
          <w:szCs w:val="24"/>
        </w:rPr>
      </w:pPr>
    </w:p>
    <w:p w:rsidR="00EC1051" w:rsidRDefault="00EC1051" w:rsidP="00500E20">
      <w:pPr>
        <w:pStyle w:val="ConsPlusNormal"/>
        <w:widowControl/>
        <w:jc w:val="center"/>
        <w:rPr>
          <w:rFonts w:ascii="Times New Roman" w:hAnsi="Times New Roman" w:cs="Times New Roman"/>
          <w:sz w:val="24"/>
          <w:szCs w:val="24"/>
        </w:rPr>
      </w:pPr>
    </w:p>
    <w:p w:rsidR="00EC1051" w:rsidRDefault="00EC1051" w:rsidP="00500E20">
      <w:pPr>
        <w:pStyle w:val="ConsPlusNormal"/>
        <w:widowControl/>
        <w:jc w:val="center"/>
        <w:rPr>
          <w:rFonts w:ascii="Times New Roman" w:hAnsi="Times New Roman" w:cs="Times New Roman"/>
          <w:sz w:val="24"/>
          <w:szCs w:val="24"/>
        </w:rPr>
      </w:pPr>
    </w:p>
    <w:p w:rsidR="00EC1051" w:rsidRDefault="00EC1051" w:rsidP="00500E20">
      <w:pPr>
        <w:pStyle w:val="ConsPlusNormal"/>
        <w:widowControl/>
        <w:jc w:val="center"/>
        <w:rPr>
          <w:rFonts w:ascii="Times New Roman" w:hAnsi="Times New Roman" w:cs="Times New Roman"/>
          <w:sz w:val="24"/>
          <w:szCs w:val="24"/>
        </w:rPr>
      </w:pPr>
    </w:p>
    <w:p w:rsidR="00EC1051" w:rsidRDefault="00EC1051" w:rsidP="00500E20">
      <w:pPr>
        <w:pStyle w:val="ConsPlusNormal"/>
        <w:widowControl/>
        <w:jc w:val="center"/>
        <w:rPr>
          <w:rFonts w:ascii="Times New Roman" w:hAnsi="Times New Roman" w:cs="Times New Roman"/>
          <w:sz w:val="24"/>
          <w:szCs w:val="24"/>
        </w:rPr>
      </w:pPr>
    </w:p>
    <w:p w:rsidR="00862C0C" w:rsidRDefault="00862C0C" w:rsidP="00500E20">
      <w:pPr>
        <w:pStyle w:val="ConsPlusNormal"/>
        <w:widowControl/>
        <w:jc w:val="center"/>
        <w:rPr>
          <w:rFonts w:ascii="Times New Roman" w:hAnsi="Times New Roman" w:cs="Times New Roman"/>
          <w:sz w:val="24"/>
          <w:szCs w:val="24"/>
        </w:rPr>
      </w:pPr>
    </w:p>
    <w:p w:rsidR="00CB3174" w:rsidRPr="00595496" w:rsidRDefault="00CB3174" w:rsidP="00CB3174">
      <w:pPr>
        <w:pStyle w:val="a3"/>
        <w:spacing w:after="200" w:line="276" w:lineRule="auto"/>
        <w:ind w:left="0"/>
        <w:contextualSpacing/>
        <w:jc w:val="center"/>
        <w:rPr>
          <w:rFonts w:ascii="Times New Roman" w:hAnsi="Times New Roman" w:cs="Times New Roman"/>
          <w:lang w:eastAsia="zh-CN"/>
        </w:rPr>
      </w:pPr>
      <w:r>
        <w:rPr>
          <w:rFonts w:ascii="Times New Roman" w:hAnsi="Times New Roman" w:cs="Times New Roman"/>
          <w:lang w:eastAsia="zh-CN"/>
        </w:rPr>
        <w:lastRenderedPageBreak/>
        <w:t xml:space="preserve">5. МЕТОДИКА РАСЧЕТА ЗНАЧЕНИЙ </w:t>
      </w:r>
      <w:r w:rsidR="004B7826">
        <w:rPr>
          <w:rFonts w:ascii="Times New Roman" w:hAnsi="Times New Roman" w:cs="Times New Roman"/>
          <w:lang w:eastAsia="zh-CN"/>
        </w:rPr>
        <w:t>ПОКАЗАТЕЛЕЙ РЕАЛИЗАЦИИ</w:t>
      </w:r>
      <w:r w:rsidR="002A07ED">
        <w:rPr>
          <w:rFonts w:ascii="Times New Roman" w:hAnsi="Times New Roman" w:cs="Times New Roman"/>
          <w:lang w:eastAsia="zh-CN"/>
        </w:rPr>
        <w:t xml:space="preserve"> </w:t>
      </w:r>
      <w:r w:rsidR="002A07ED">
        <w:rPr>
          <w:rFonts w:ascii="Times New Roman" w:hAnsi="Times New Roman" w:cs="Times New Roman"/>
          <w:lang w:eastAsia="zh-CN"/>
        </w:rPr>
        <w:br/>
      </w:r>
      <w:r>
        <w:rPr>
          <w:rFonts w:ascii="Times New Roman" w:hAnsi="Times New Roman" w:cs="Times New Roman"/>
          <w:lang w:eastAsia="zh-CN"/>
        </w:rPr>
        <w:t>МУНИЦИПАЛЬНОЙ ПРОГРАММЫ «ПРЕДПРИНИМАТЕЛЬСТВО»</w:t>
      </w:r>
    </w:p>
    <w:tbl>
      <w:tblPr>
        <w:tblStyle w:val="a5"/>
        <w:tblW w:w="15026" w:type="dxa"/>
        <w:tblInd w:w="-601" w:type="dxa"/>
        <w:tblLayout w:type="fixed"/>
        <w:tblLook w:val="04A0" w:firstRow="1" w:lastRow="0" w:firstColumn="1" w:lastColumn="0" w:noHBand="0" w:noVBand="1"/>
      </w:tblPr>
      <w:tblGrid>
        <w:gridCol w:w="647"/>
        <w:gridCol w:w="2897"/>
        <w:gridCol w:w="1134"/>
        <w:gridCol w:w="5103"/>
        <w:gridCol w:w="3544"/>
        <w:gridCol w:w="1701"/>
      </w:tblGrid>
      <w:tr w:rsidR="00CB3174" w:rsidRPr="00CB3174" w:rsidTr="00717F8D">
        <w:trPr>
          <w:trHeight w:val="606"/>
        </w:trPr>
        <w:tc>
          <w:tcPr>
            <w:tcW w:w="647" w:type="dxa"/>
            <w:vAlign w:val="center"/>
          </w:tcPr>
          <w:p w:rsidR="00CB3174" w:rsidRPr="00CB3174" w:rsidRDefault="00CB3174" w:rsidP="00CB3174">
            <w:pPr>
              <w:suppressAutoHyphens/>
              <w:jc w:val="center"/>
              <w:rPr>
                <w:lang w:eastAsia="zh-CN"/>
              </w:rPr>
            </w:pPr>
            <w:r w:rsidRPr="00CB3174">
              <w:rPr>
                <w:lang w:eastAsia="zh-CN"/>
              </w:rPr>
              <w:t>№</w:t>
            </w:r>
          </w:p>
          <w:p w:rsidR="00CB3174" w:rsidRPr="00CB3174" w:rsidRDefault="00CB3174" w:rsidP="00CB3174">
            <w:pPr>
              <w:suppressAutoHyphens/>
              <w:jc w:val="center"/>
              <w:rPr>
                <w:lang w:eastAsia="zh-CN"/>
              </w:rPr>
            </w:pPr>
            <w:proofErr w:type="gramStart"/>
            <w:r w:rsidRPr="00CB3174">
              <w:rPr>
                <w:lang w:eastAsia="zh-CN"/>
              </w:rPr>
              <w:t>п</w:t>
            </w:r>
            <w:proofErr w:type="gramEnd"/>
            <w:r w:rsidRPr="00CB3174">
              <w:rPr>
                <w:lang w:eastAsia="zh-CN"/>
              </w:rPr>
              <w:t>/п</w:t>
            </w:r>
          </w:p>
        </w:tc>
        <w:tc>
          <w:tcPr>
            <w:tcW w:w="2897" w:type="dxa"/>
            <w:vAlign w:val="center"/>
          </w:tcPr>
          <w:p w:rsidR="00CB3174" w:rsidRPr="00CB3174" w:rsidRDefault="003F4172" w:rsidP="00CB3174">
            <w:pPr>
              <w:suppressAutoHyphens/>
              <w:jc w:val="center"/>
              <w:rPr>
                <w:lang w:eastAsia="zh-CN"/>
              </w:rPr>
            </w:pPr>
            <w:r w:rsidRPr="003F4172">
              <w:rPr>
                <w:lang w:eastAsia="zh-CN"/>
              </w:rPr>
              <w:t>Показатели реализации муниципальной программы</w:t>
            </w:r>
          </w:p>
        </w:tc>
        <w:tc>
          <w:tcPr>
            <w:tcW w:w="1134" w:type="dxa"/>
            <w:vAlign w:val="center"/>
          </w:tcPr>
          <w:p w:rsidR="00CB3174" w:rsidRPr="00CB3174" w:rsidRDefault="00CB3174" w:rsidP="00CB3174">
            <w:pPr>
              <w:suppressAutoHyphens/>
              <w:jc w:val="center"/>
              <w:rPr>
                <w:lang w:eastAsia="zh-CN"/>
              </w:rPr>
            </w:pPr>
            <w:r w:rsidRPr="00CB3174">
              <w:rPr>
                <w:lang w:eastAsia="zh-CN"/>
              </w:rPr>
              <w:t>Ед. изм.</w:t>
            </w:r>
          </w:p>
        </w:tc>
        <w:tc>
          <w:tcPr>
            <w:tcW w:w="5103" w:type="dxa"/>
            <w:vAlign w:val="center"/>
          </w:tcPr>
          <w:p w:rsidR="00CB3174" w:rsidRPr="00CB3174" w:rsidRDefault="00CB3174" w:rsidP="00CB3174">
            <w:pPr>
              <w:suppressAutoHyphens/>
              <w:jc w:val="center"/>
              <w:rPr>
                <w:lang w:eastAsia="zh-CN"/>
              </w:rPr>
            </w:pPr>
            <w:r w:rsidRPr="00CB3174">
              <w:rPr>
                <w:lang w:eastAsia="zh-CN"/>
              </w:rPr>
              <w:t>Методика расчёта</w:t>
            </w:r>
          </w:p>
        </w:tc>
        <w:tc>
          <w:tcPr>
            <w:tcW w:w="3544" w:type="dxa"/>
            <w:vAlign w:val="center"/>
          </w:tcPr>
          <w:p w:rsidR="00CB3174" w:rsidRPr="00CB3174" w:rsidRDefault="00CB3174" w:rsidP="00CB3174">
            <w:pPr>
              <w:suppressAutoHyphens/>
              <w:jc w:val="center"/>
              <w:rPr>
                <w:lang w:eastAsia="zh-CN"/>
              </w:rPr>
            </w:pPr>
            <w:r w:rsidRPr="00CB3174">
              <w:rPr>
                <w:lang w:eastAsia="zh-CN"/>
              </w:rPr>
              <w:t>Источник данных</w:t>
            </w:r>
          </w:p>
        </w:tc>
        <w:tc>
          <w:tcPr>
            <w:tcW w:w="1701" w:type="dxa"/>
            <w:vAlign w:val="center"/>
          </w:tcPr>
          <w:p w:rsidR="00CB3174" w:rsidRPr="00CB3174" w:rsidRDefault="00CB3174" w:rsidP="00CB3174">
            <w:pPr>
              <w:suppressAutoHyphens/>
              <w:jc w:val="center"/>
              <w:rPr>
                <w:lang w:eastAsia="zh-CN"/>
              </w:rPr>
            </w:pPr>
            <w:r w:rsidRPr="00CB3174">
              <w:rPr>
                <w:lang w:eastAsia="zh-CN"/>
              </w:rPr>
              <w:t>Период предоставления отчетности</w:t>
            </w:r>
          </w:p>
        </w:tc>
      </w:tr>
      <w:tr w:rsidR="00CB3174" w:rsidRPr="00CB3174" w:rsidTr="00717F8D">
        <w:tc>
          <w:tcPr>
            <w:tcW w:w="647" w:type="dxa"/>
          </w:tcPr>
          <w:p w:rsidR="00CB3174" w:rsidRPr="00CB3174" w:rsidRDefault="00CB3174" w:rsidP="00CB3174">
            <w:pPr>
              <w:suppressAutoHyphens/>
              <w:jc w:val="center"/>
              <w:rPr>
                <w:sz w:val="24"/>
                <w:szCs w:val="24"/>
                <w:lang w:eastAsia="zh-CN"/>
              </w:rPr>
            </w:pPr>
            <w:r w:rsidRPr="00CB3174">
              <w:rPr>
                <w:sz w:val="24"/>
                <w:szCs w:val="24"/>
                <w:lang w:eastAsia="zh-CN"/>
              </w:rPr>
              <w:t>1.</w:t>
            </w:r>
          </w:p>
        </w:tc>
        <w:tc>
          <w:tcPr>
            <w:tcW w:w="14379" w:type="dxa"/>
            <w:gridSpan w:val="5"/>
          </w:tcPr>
          <w:p w:rsidR="00CB3174" w:rsidRPr="00CB3174" w:rsidRDefault="00CB3174" w:rsidP="00CB3174">
            <w:pPr>
              <w:suppressAutoHyphens/>
              <w:jc w:val="center"/>
              <w:rPr>
                <w:sz w:val="24"/>
                <w:szCs w:val="24"/>
                <w:lang w:eastAsia="zh-CN"/>
              </w:rPr>
            </w:pPr>
            <w:r w:rsidRPr="00CB3174">
              <w:rPr>
                <w:sz w:val="24"/>
                <w:szCs w:val="24"/>
                <w:lang w:eastAsia="zh-CN"/>
              </w:rPr>
              <w:t>Подпрограмма I «Инвестиции»</w:t>
            </w:r>
          </w:p>
        </w:tc>
      </w:tr>
      <w:tr w:rsidR="00CB3174" w:rsidRPr="00CB3174" w:rsidTr="00717F8D">
        <w:tc>
          <w:tcPr>
            <w:tcW w:w="647" w:type="dxa"/>
          </w:tcPr>
          <w:p w:rsidR="00CB3174" w:rsidRPr="00CB3174" w:rsidRDefault="00CB3174" w:rsidP="00CB3174">
            <w:pPr>
              <w:suppressAutoHyphens/>
              <w:jc w:val="center"/>
              <w:rPr>
                <w:lang w:eastAsia="zh-CN"/>
              </w:rPr>
            </w:pPr>
            <w:r w:rsidRPr="00CB3174">
              <w:rPr>
                <w:lang w:eastAsia="zh-CN"/>
              </w:rPr>
              <w:t>1.1</w:t>
            </w:r>
          </w:p>
        </w:tc>
        <w:tc>
          <w:tcPr>
            <w:tcW w:w="2897" w:type="dxa"/>
          </w:tcPr>
          <w:p w:rsidR="00CB3174" w:rsidRPr="00CB3174" w:rsidRDefault="00CB3174" w:rsidP="00CB3174">
            <w:pPr>
              <w:suppressAutoHyphens/>
              <w:rPr>
                <w:lang w:eastAsia="zh-CN"/>
              </w:rPr>
            </w:pPr>
            <w:r w:rsidRPr="00CB3174">
              <w:rPr>
                <w:lang w:eastAsia="zh-CN"/>
              </w:rPr>
              <w:t>Целевой показатель 1.</w:t>
            </w:r>
          </w:p>
          <w:p w:rsidR="00CB3174" w:rsidRPr="00CB3174" w:rsidRDefault="00CB3174" w:rsidP="00CB3174">
            <w:pPr>
              <w:suppressAutoHyphens/>
              <w:rPr>
                <w:lang w:eastAsia="zh-CN"/>
              </w:rPr>
            </w:pPr>
            <w:r w:rsidRPr="00CB3174">
              <w:rPr>
                <w:lang w:eastAsia="zh-CN"/>
              </w:rPr>
              <w:t>Объем инвестиций, привлеченных в основной капитал (без учета бюджетных инвестиций), на душу населения</w:t>
            </w:r>
          </w:p>
        </w:tc>
        <w:tc>
          <w:tcPr>
            <w:tcW w:w="1134" w:type="dxa"/>
          </w:tcPr>
          <w:p w:rsidR="00CB3174" w:rsidRPr="00CB3174" w:rsidRDefault="00CB3174" w:rsidP="00CB3174">
            <w:pPr>
              <w:suppressAutoHyphens/>
              <w:rPr>
                <w:lang w:eastAsia="zh-CN"/>
              </w:rPr>
            </w:pPr>
            <w:proofErr w:type="spellStart"/>
            <w:r w:rsidRPr="00CB3174">
              <w:rPr>
                <w:lang w:eastAsia="zh-CN"/>
              </w:rPr>
              <w:t>тыс</w:t>
            </w:r>
            <w:proofErr w:type="gramStart"/>
            <w:r w:rsidRPr="00CB3174">
              <w:rPr>
                <w:lang w:eastAsia="zh-CN"/>
              </w:rPr>
              <w:t>.р</w:t>
            </w:r>
            <w:proofErr w:type="gramEnd"/>
            <w:r w:rsidRPr="00CB3174">
              <w:rPr>
                <w:lang w:eastAsia="zh-CN"/>
              </w:rPr>
              <w:t>уб</w:t>
            </w:r>
            <w:proofErr w:type="spellEnd"/>
            <w:r w:rsidRPr="00CB3174">
              <w:rPr>
                <w:lang w:eastAsia="zh-CN"/>
              </w:rPr>
              <w:t>.</w:t>
            </w:r>
          </w:p>
        </w:tc>
        <w:tc>
          <w:tcPr>
            <w:tcW w:w="5103" w:type="dxa"/>
          </w:tcPr>
          <w:p w:rsidR="00CB3174" w:rsidRPr="00CB3174" w:rsidRDefault="00CB3174" w:rsidP="00CB3174">
            <w:pPr>
              <w:suppressAutoHyphens/>
              <w:rPr>
                <w:lang w:eastAsia="zh-CN"/>
              </w:rPr>
            </w:pPr>
            <w:proofErr w:type="spellStart"/>
            <w:r w:rsidRPr="00CB3174">
              <w:rPr>
                <w:lang w:eastAsia="zh-CN"/>
              </w:rPr>
              <w:t>Идн</w:t>
            </w:r>
            <w:proofErr w:type="spellEnd"/>
            <w:r w:rsidRPr="00CB3174">
              <w:rPr>
                <w:lang w:eastAsia="zh-CN"/>
              </w:rPr>
              <w:t xml:space="preserve"> = Ид / </w:t>
            </w:r>
            <w:proofErr w:type="spellStart"/>
            <w:r w:rsidRPr="00CB3174">
              <w:rPr>
                <w:lang w:eastAsia="zh-CN"/>
              </w:rPr>
              <w:t>Чн</w:t>
            </w:r>
            <w:proofErr w:type="spellEnd"/>
          </w:p>
          <w:p w:rsidR="00CB3174" w:rsidRPr="00CB3174" w:rsidRDefault="00CB3174" w:rsidP="00CB3174">
            <w:pPr>
              <w:suppressAutoHyphens/>
              <w:rPr>
                <w:lang w:eastAsia="zh-CN"/>
              </w:rPr>
            </w:pPr>
            <w:r w:rsidRPr="00CB3174">
              <w:rPr>
                <w:lang w:eastAsia="zh-CN"/>
              </w:rPr>
              <w:t>где</w:t>
            </w:r>
          </w:p>
          <w:p w:rsidR="00CB3174" w:rsidRPr="00CB3174" w:rsidRDefault="00CB3174" w:rsidP="00CB3174">
            <w:pPr>
              <w:suppressAutoHyphens/>
              <w:rPr>
                <w:lang w:eastAsia="zh-CN"/>
              </w:rPr>
            </w:pPr>
            <w:proofErr w:type="spellStart"/>
            <w:r w:rsidRPr="00CB3174">
              <w:rPr>
                <w:lang w:eastAsia="zh-CN"/>
              </w:rPr>
              <w:t>Идн</w:t>
            </w:r>
            <w:proofErr w:type="spellEnd"/>
            <w:r w:rsidRPr="00CB3174">
              <w:rPr>
                <w:lang w:eastAsia="zh-CN"/>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rsidR="00CB3174" w:rsidRPr="00CB3174" w:rsidRDefault="00CB3174" w:rsidP="00CB3174">
            <w:pPr>
              <w:suppressAutoHyphens/>
              <w:rPr>
                <w:lang w:eastAsia="zh-CN"/>
              </w:rPr>
            </w:pPr>
            <w:r w:rsidRPr="00CB3174">
              <w:rPr>
                <w:lang w:eastAsia="zh-CN"/>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rsidR="00CB3174" w:rsidRPr="00CB3174" w:rsidRDefault="00CB3174" w:rsidP="00CB3174">
            <w:pPr>
              <w:suppressAutoHyphens/>
              <w:rPr>
                <w:lang w:eastAsia="zh-CN"/>
              </w:rPr>
            </w:pPr>
            <w:proofErr w:type="spellStart"/>
            <w:r w:rsidRPr="00CB3174">
              <w:rPr>
                <w:lang w:eastAsia="zh-CN"/>
              </w:rPr>
              <w:t>Чн</w:t>
            </w:r>
            <w:proofErr w:type="spellEnd"/>
            <w:r w:rsidRPr="00CB3174">
              <w:rPr>
                <w:lang w:eastAsia="zh-CN"/>
              </w:rPr>
              <w:t xml:space="preserve"> – численность населения Раменского городского округа на 01 января отчетного года</w:t>
            </w:r>
          </w:p>
          <w:p w:rsidR="00CB3174" w:rsidRPr="00CB3174" w:rsidRDefault="00CB3174" w:rsidP="00CB3174">
            <w:pPr>
              <w:suppressAutoHyphens/>
              <w:rPr>
                <w:lang w:eastAsia="zh-CN"/>
              </w:rPr>
            </w:pPr>
            <w:r w:rsidRPr="00CB3174">
              <w:rPr>
                <w:lang w:eastAsia="zh-CN"/>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tc>
        <w:tc>
          <w:tcPr>
            <w:tcW w:w="3544" w:type="dxa"/>
          </w:tcPr>
          <w:p w:rsidR="00CB3174" w:rsidRPr="00CB3174" w:rsidRDefault="00CB3174" w:rsidP="00CB3174">
            <w:pPr>
              <w:suppressAutoHyphens/>
              <w:rPr>
                <w:lang w:eastAsia="zh-CN"/>
              </w:rPr>
            </w:pPr>
            <w:r w:rsidRPr="00CB3174">
              <w:rPr>
                <w:lang w:eastAsia="zh-CN"/>
              </w:rPr>
              <w:t>Данные формы статистического наблюдения №П-2 «Сведения об инвестициях в нефинансовые активы»</w:t>
            </w:r>
          </w:p>
        </w:tc>
        <w:tc>
          <w:tcPr>
            <w:tcW w:w="1701" w:type="dxa"/>
          </w:tcPr>
          <w:p w:rsidR="00CB3174" w:rsidRPr="00CB3174" w:rsidRDefault="00CB3174" w:rsidP="00CB3174">
            <w:pPr>
              <w:suppressAutoHyphens/>
              <w:jc w:val="center"/>
              <w:rPr>
                <w:lang w:eastAsia="zh-CN"/>
              </w:rPr>
            </w:pPr>
            <w:r w:rsidRPr="00CB3174">
              <w:rPr>
                <w:lang w:eastAsia="zh-CN"/>
              </w:rPr>
              <w:t>Ежемесячно</w:t>
            </w:r>
          </w:p>
        </w:tc>
      </w:tr>
      <w:tr w:rsidR="00CB3174" w:rsidRPr="00CB3174" w:rsidTr="00717F8D">
        <w:tc>
          <w:tcPr>
            <w:tcW w:w="647" w:type="dxa"/>
          </w:tcPr>
          <w:p w:rsidR="00CB3174" w:rsidRPr="00CB3174" w:rsidRDefault="00CB3174" w:rsidP="00CB3174">
            <w:pPr>
              <w:suppressAutoHyphens/>
              <w:jc w:val="center"/>
              <w:rPr>
                <w:lang w:eastAsia="zh-CN"/>
              </w:rPr>
            </w:pPr>
            <w:r w:rsidRPr="00CB3174">
              <w:rPr>
                <w:lang w:eastAsia="zh-CN"/>
              </w:rPr>
              <w:t>1.2</w:t>
            </w:r>
          </w:p>
        </w:tc>
        <w:tc>
          <w:tcPr>
            <w:tcW w:w="2897" w:type="dxa"/>
          </w:tcPr>
          <w:p w:rsidR="00CB3174" w:rsidRPr="00CB3174" w:rsidRDefault="00CB3174" w:rsidP="00CB3174">
            <w:pPr>
              <w:suppressAutoHyphens/>
              <w:rPr>
                <w:lang w:eastAsia="zh-CN"/>
              </w:rPr>
            </w:pPr>
            <w:r w:rsidRPr="00CB3174">
              <w:rPr>
                <w:lang w:eastAsia="zh-CN"/>
              </w:rPr>
              <w:t>Целевой показатель 2.</w:t>
            </w:r>
          </w:p>
          <w:p w:rsidR="00CB3174" w:rsidRPr="00CB3174" w:rsidRDefault="00CB3174" w:rsidP="00CB3174">
            <w:pPr>
              <w:suppressAutoHyphens/>
              <w:rPr>
                <w:lang w:eastAsia="zh-CN"/>
              </w:rPr>
            </w:pPr>
            <w:r w:rsidRPr="00CB3174">
              <w:rPr>
                <w:lang w:eastAsia="zh-CN"/>
              </w:rPr>
              <w:t>Процент заполняемости многофункциональных индустриальных парков, технологических парков, промышленных площадок</w:t>
            </w:r>
          </w:p>
        </w:tc>
        <w:tc>
          <w:tcPr>
            <w:tcW w:w="1134" w:type="dxa"/>
          </w:tcPr>
          <w:p w:rsidR="00CB3174" w:rsidRPr="00CB3174" w:rsidRDefault="00CB3174" w:rsidP="00CB3174">
            <w:pPr>
              <w:suppressAutoHyphens/>
              <w:jc w:val="center"/>
              <w:rPr>
                <w:lang w:eastAsia="zh-CN"/>
              </w:rPr>
            </w:pPr>
            <w:r w:rsidRPr="00CB3174">
              <w:rPr>
                <w:lang w:eastAsia="zh-CN"/>
              </w:rPr>
              <w:t>%</w:t>
            </w:r>
          </w:p>
        </w:tc>
        <w:tc>
          <w:tcPr>
            <w:tcW w:w="5103" w:type="dxa"/>
          </w:tcPr>
          <w:p w:rsidR="00CB3174" w:rsidRPr="00CB3174" w:rsidRDefault="00CB3174" w:rsidP="00CB3174">
            <w:pPr>
              <w:suppressAutoHyphens/>
              <w:rPr>
                <w:lang w:eastAsia="zh-CN"/>
              </w:rPr>
            </w:pPr>
            <w:r w:rsidRPr="00CB3174">
              <w:rPr>
                <w:lang w:eastAsia="zh-CN"/>
              </w:rPr>
              <w:t xml:space="preserve">ПЗ = </w:t>
            </w:r>
            <w:proofErr w:type="spellStart"/>
            <w:r w:rsidRPr="00CB3174">
              <w:rPr>
                <w:lang w:eastAsia="zh-CN"/>
              </w:rPr>
              <w:t>Пинд</w:t>
            </w:r>
            <w:proofErr w:type="gramStart"/>
            <w:r w:rsidRPr="00CB3174">
              <w:rPr>
                <w:lang w:eastAsia="zh-CN"/>
              </w:rPr>
              <w:t>.р</w:t>
            </w:r>
            <w:proofErr w:type="spellEnd"/>
            <w:proofErr w:type="gramEnd"/>
            <w:r w:rsidRPr="00CB3174">
              <w:rPr>
                <w:lang w:eastAsia="zh-CN"/>
              </w:rPr>
              <w:t>*100/(</w:t>
            </w:r>
            <w:proofErr w:type="spellStart"/>
            <w:r w:rsidRPr="00CB3174">
              <w:rPr>
                <w:lang w:eastAsia="zh-CN"/>
              </w:rPr>
              <w:t>Пинд.о-Пинд.и</w:t>
            </w:r>
            <w:proofErr w:type="spellEnd"/>
            <w:r w:rsidRPr="00CB3174">
              <w:rPr>
                <w:lang w:eastAsia="zh-CN"/>
              </w:rPr>
              <w:t>)</w:t>
            </w:r>
          </w:p>
          <w:p w:rsidR="00CB3174" w:rsidRPr="00CB3174" w:rsidRDefault="00CB3174" w:rsidP="00CB3174">
            <w:pPr>
              <w:suppressAutoHyphens/>
              <w:rPr>
                <w:lang w:eastAsia="zh-CN"/>
              </w:rPr>
            </w:pPr>
            <w:r w:rsidRPr="00CB3174">
              <w:rPr>
                <w:lang w:eastAsia="zh-CN"/>
              </w:rPr>
              <w:t>где</w:t>
            </w:r>
          </w:p>
          <w:p w:rsidR="00CB3174" w:rsidRPr="00CB3174" w:rsidRDefault="00CB3174" w:rsidP="00CB3174">
            <w:pPr>
              <w:suppressAutoHyphens/>
              <w:rPr>
                <w:lang w:eastAsia="zh-CN"/>
              </w:rPr>
            </w:pPr>
            <w:proofErr w:type="spellStart"/>
            <w:r w:rsidRPr="00CB3174">
              <w:rPr>
                <w:lang w:eastAsia="zh-CN"/>
              </w:rPr>
              <w:t>Пинд</w:t>
            </w:r>
            <w:proofErr w:type="gramStart"/>
            <w:r w:rsidRPr="00CB3174">
              <w:rPr>
                <w:lang w:eastAsia="zh-CN"/>
              </w:rPr>
              <w:t>.р</w:t>
            </w:r>
            <w:proofErr w:type="spellEnd"/>
            <w:proofErr w:type="gramEnd"/>
            <w:r w:rsidRPr="00CB3174">
              <w:rPr>
                <w:lang w:eastAsia="zh-CN"/>
              </w:rPr>
              <w:t xml:space="preserve"> – площадь индустриального парка, занятая резидентами;</w:t>
            </w:r>
          </w:p>
          <w:p w:rsidR="00CB3174" w:rsidRPr="00CB3174" w:rsidRDefault="00CB3174" w:rsidP="00CB3174">
            <w:pPr>
              <w:suppressAutoHyphens/>
              <w:rPr>
                <w:lang w:eastAsia="zh-CN"/>
              </w:rPr>
            </w:pPr>
            <w:proofErr w:type="spellStart"/>
            <w:proofErr w:type="gramStart"/>
            <w:r w:rsidRPr="00CB3174">
              <w:rPr>
                <w:lang w:eastAsia="zh-CN"/>
              </w:rPr>
              <w:t>Пинд.о</w:t>
            </w:r>
            <w:proofErr w:type="spellEnd"/>
            <w:r w:rsidRPr="00CB3174">
              <w:rPr>
                <w:lang w:eastAsia="zh-CN"/>
              </w:rPr>
              <w:t>. – общая площадь индустриального парка;</w:t>
            </w:r>
            <w:proofErr w:type="gramEnd"/>
          </w:p>
          <w:p w:rsidR="00CB3174" w:rsidRPr="00CB3174" w:rsidRDefault="00CB3174" w:rsidP="00CB3174">
            <w:pPr>
              <w:widowControl w:val="0"/>
              <w:suppressAutoHyphens/>
              <w:autoSpaceDE w:val="0"/>
              <w:autoSpaceDN w:val="0"/>
              <w:adjustRightInd w:val="0"/>
              <w:rPr>
                <w:lang w:eastAsia="zh-CN"/>
              </w:rPr>
            </w:pPr>
            <w:proofErr w:type="spellStart"/>
            <w:r w:rsidRPr="00CB3174">
              <w:rPr>
                <w:lang w:eastAsia="zh-CN"/>
              </w:rPr>
              <w:t>Пинд</w:t>
            </w:r>
            <w:proofErr w:type="gramStart"/>
            <w:r w:rsidRPr="00CB3174">
              <w:rPr>
                <w:lang w:eastAsia="zh-CN"/>
              </w:rPr>
              <w:t>.и</w:t>
            </w:r>
            <w:proofErr w:type="spellEnd"/>
            <w:proofErr w:type="gramEnd"/>
            <w:r w:rsidRPr="00CB3174">
              <w:rPr>
                <w:lang w:eastAsia="zh-CN"/>
              </w:rPr>
              <w:t xml:space="preserve"> – площадь индустриального парка, предназначенная для объектов инфраструктуры</w:t>
            </w:r>
          </w:p>
          <w:p w:rsidR="00CB3174" w:rsidRPr="00CB3174" w:rsidRDefault="00CB3174" w:rsidP="00CB3174">
            <w:pPr>
              <w:widowControl w:val="0"/>
              <w:suppressAutoHyphens/>
              <w:autoSpaceDE w:val="0"/>
              <w:autoSpaceDN w:val="0"/>
              <w:adjustRightInd w:val="0"/>
              <w:rPr>
                <w:lang w:eastAsia="zh-CN"/>
              </w:rPr>
            </w:pPr>
            <w:r w:rsidRPr="00CB3174">
              <w:rPr>
                <w:lang w:eastAsia="zh-CN"/>
              </w:rPr>
              <w:t>(нарастающим итогом)</w:t>
            </w:r>
          </w:p>
        </w:tc>
        <w:tc>
          <w:tcPr>
            <w:tcW w:w="3544" w:type="dxa"/>
          </w:tcPr>
          <w:p w:rsidR="00CB3174" w:rsidRPr="00CB3174" w:rsidRDefault="00CB3174" w:rsidP="00CB3174">
            <w:pPr>
              <w:widowControl w:val="0"/>
              <w:suppressAutoHyphens/>
              <w:autoSpaceDE w:val="0"/>
              <w:autoSpaceDN w:val="0"/>
              <w:adjustRightInd w:val="0"/>
              <w:rPr>
                <w:lang w:eastAsia="zh-CN"/>
              </w:rPr>
            </w:pPr>
            <w:r w:rsidRPr="00CB3174">
              <w:rPr>
                <w:lang w:eastAsia="zh-CN"/>
              </w:rPr>
              <w:t xml:space="preserve">Управляющие компании индустриальных парков, технопарков и </w:t>
            </w:r>
            <w:proofErr w:type="spellStart"/>
            <w:r w:rsidRPr="00CB3174">
              <w:rPr>
                <w:lang w:eastAsia="zh-CN"/>
              </w:rPr>
              <w:t>промзон</w:t>
            </w:r>
            <w:proofErr w:type="spellEnd"/>
            <w:r w:rsidRPr="00CB3174">
              <w:rPr>
                <w:lang w:eastAsia="zh-CN"/>
              </w:rPr>
              <w:t>, а также АО «Корпорация развития Московской области», ГИС ИП</w:t>
            </w:r>
          </w:p>
        </w:tc>
        <w:tc>
          <w:tcPr>
            <w:tcW w:w="1701" w:type="dxa"/>
          </w:tcPr>
          <w:p w:rsidR="00CB3174" w:rsidRPr="00CB3174" w:rsidRDefault="00CB3174" w:rsidP="00CB3174">
            <w:pPr>
              <w:widowControl w:val="0"/>
              <w:suppressAutoHyphens/>
              <w:autoSpaceDE w:val="0"/>
              <w:autoSpaceDN w:val="0"/>
              <w:adjustRightInd w:val="0"/>
              <w:jc w:val="center"/>
              <w:rPr>
                <w:lang w:eastAsia="zh-CN"/>
              </w:rPr>
            </w:pPr>
            <w:r w:rsidRPr="00CB3174">
              <w:rPr>
                <w:lang w:eastAsia="zh-CN"/>
              </w:rPr>
              <w:t>Ежеквартально</w:t>
            </w:r>
          </w:p>
        </w:tc>
      </w:tr>
      <w:tr w:rsidR="00CB3174" w:rsidRPr="00CB3174" w:rsidTr="00717F8D">
        <w:tc>
          <w:tcPr>
            <w:tcW w:w="647" w:type="dxa"/>
          </w:tcPr>
          <w:p w:rsidR="00CB3174" w:rsidRPr="00CB3174" w:rsidRDefault="00CB3174" w:rsidP="00CB3174">
            <w:pPr>
              <w:suppressAutoHyphens/>
              <w:jc w:val="center"/>
              <w:rPr>
                <w:lang w:eastAsia="zh-CN"/>
              </w:rPr>
            </w:pPr>
            <w:r w:rsidRPr="00CB3174">
              <w:rPr>
                <w:lang w:eastAsia="zh-CN"/>
              </w:rPr>
              <w:t>1.3</w:t>
            </w:r>
          </w:p>
        </w:tc>
        <w:tc>
          <w:tcPr>
            <w:tcW w:w="2897" w:type="dxa"/>
          </w:tcPr>
          <w:p w:rsidR="00CB3174" w:rsidRPr="00CB3174" w:rsidRDefault="00CB3174" w:rsidP="00CB3174">
            <w:pPr>
              <w:suppressAutoHyphens/>
              <w:rPr>
                <w:lang w:eastAsia="zh-CN"/>
              </w:rPr>
            </w:pPr>
            <w:r w:rsidRPr="00CB3174">
              <w:rPr>
                <w:lang w:eastAsia="zh-CN"/>
              </w:rPr>
              <w:t>Целевой показатель 3.</w:t>
            </w:r>
          </w:p>
          <w:p w:rsidR="00CB3174" w:rsidRPr="00CB3174" w:rsidRDefault="00CB3174" w:rsidP="00CB3174">
            <w:pPr>
              <w:suppressAutoHyphens/>
              <w:rPr>
                <w:lang w:eastAsia="zh-CN"/>
              </w:rPr>
            </w:pPr>
            <w:r w:rsidRPr="00CB3174">
              <w:rPr>
                <w:lang w:eastAsia="zh-CN"/>
              </w:rPr>
              <w:t>Количество многофункциональных индустриальных парков, технологических парков, промышленных площадок</w:t>
            </w:r>
          </w:p>
        </w:tc>
        <w:tc>
          <w:tcPr>
            <w:tcW w:w="1134" w:type="dxa"/>
          </w:tcPr>
          <w:p w:rsidR="00CB3174" w:rsidRPr="00CB3174" w:rsidRDefault="00CB3174" w:rsidP="00CB3174">
            <w:pPr>
              <w:suppressAutoHyphens/>
              <w:jc w:val="center"/>
              <w:rPr>
                <w:lang w:eastAsia="zh-CN"/>
              </w:rPr>
            </w:pPr>
            <w:r w:rsidRPr="00CB3174">
              <w:rPr>
                <w:lang w:eastAsia="zh-CN"/>
              </w:rPr>
              <w:t>единиц</w:t>
            </w:r>
          </w:p>
        </w:tc>
        <w:tc>
          <w:tcPr>
            <w:tcW w:w="5103" w:type="dxa"/>
          </w:tcPr>
          <w:p w:rsidR="00CB3174" w:rsidRPr="00CB3174" w:rsidRDefault="00CB3174" w:rsidP="00CB3174">
            <w:pPr>
              <w:widowControl w:val="0"/>
              <w:suppressAutoHyphens/>
              <w:autoSpaceDE w:val="0"/>
              <w:autoSpaceDN w:val="0"/>
              <w:adjustRightInd w:val="0"/>
              <w:rPr>
                <w:lang w:eastAsia="zh-CN"/>
              </w:rPr>
            </w:pPr>
            <w:r w:rsidRPr="00CB3174">
              <w:rPr>
                <w:lang w:eastAsia="zh-CN"/>
              </w:rPr>
              <w:t>Учитывается общее количество многофункциональных индустриальных парков, технологических парков, промышленных площадок муниципального образования (нарастающим итогом)</w:t>
            </w:r>
          </w:p>
        </w:tc>
        <w:tc>
          <w:tcPr>
            <w:tcW w:w="3544" w:type="dxa"/>
          </w:tcPr>
          <w:p w:rsidR="00CB3174" w:rsidRPr="00CB3174" w:rsidRDefault="00CB3174" w:rsidP="00CB3174">
            <w:pPr>
              <w:suppressAutoHyphens/>
              <w:autoSpaceDE w:val="0"/>
              <w:autoSpaceDN w:val="0"/>
              <w:adjustRightInd w:val="0"/>
              <w:rPr>
                <w:lang w:eastAsia="zh-CN"/>
              </w:rPr>
            </w:pPr>
            <w:r w:rsidRPr="00CB3174">
              <w:rPr>
                <w:lang w:eastAsia="zh-CN"/>
              </w:rPr>
              <w:t>Источником информации являются ОМСУ, управляющие компании индустриальных парков, технопарков, а также информация, опубликованная в ГИСИП (</w:t>
            </w:r>
            <w:hyperlink r:id="rId7" w:history="1">
              <w:r w:rsidRPr="00CB3174">
                <w:rPr>
                  <w:lang w:eastAsia="zh-CN"/>
                </w:rPr>
                <w:t>https://www.gisip.ru</w:t>
              </w:r>
            </w:hyperlink>
            <w:r w:rsidRPr="00CB3174">
              <w:rPr>
                <w:lang w:eastAsia="zh-CN"/>
              </w:rPr>
              <w:t>)</w:t>
            </w:r>
          </w:p>
        </w:tc>
        <w:tc>
          <w:tcPr>
            <w:tcW w:w="1701" w:type="dxa"/>
          </w:tcPr>
          <w:p w:rsidR="00CB3174" w:rsidRPr="00CB3174" w:rsidRDefault="00CB3174" w:rsidP="00CB3174">
            <w:pPr>
              <w:widowControl w:val="0"/>
              <w:suppressAutoHyphens/>
              <w:autoSpaceDE w:val="0"/>
              <w:autoSpaceDN w:val="0"/>
              <w:adjustRightInd w:val="0"/>
              <w:jc w:val="center"/>
              <w:rPr>
                <w:lang w:eastAsia="zh-CN"/>
              </w:rPr>
            </w:pPr>
            <w:r w:rsidRPr="00CB3174">
              <w:rPr>
                <w:lang w:eastAsia="zh-CN"/>
              </w:rPr>
              <w:t>Ежегодно</w:t>
            </w:r>
          </w:p>
        </w:tc>
      </w:tr>
      <w:tr w:rsidR="00CB3174" w:rsidRPr="00CB3174" w:rsidTr="00717F8D">
        <w:tc>
          <w:tcPr>
            <w:tcW w:w="647" w:type="dxa"/>
          </w:tcPr>
          <w:p w:rsidR="00CB3174" w:rsidRPr="00CB3174" w:rsidRDefault="00CB3174" w:rsidP="00CB3174">
            <w:pPr>
              <w:suppressAutoHyphens/>
              <w:jc w:val="center"/>
              <w:rPr>
                <w:lang w:eastAsia="zh-CN"/>
              </w:rPr>
            </w:pPr>
            <w:r w:rsidRPr="00CB3174">
              <w:rPr>
                <w:lang w:eastAsia="zh-CN"/>
              </w:rPr>
              <w:t>1.4</w:t>
            </w:r>
          </w:p>
        </w:tc>
        <w:tc>
          <w:tcPr>
            <w:tcW w:w="2897" w:type="dxa"/>
          </w:tcPr>
          <w:p w:rsidR="00CB3174" w:rsidRPr="00CB3174" w:rsidRDefault="00CB3174" w:rsidP="00CB3174">
            <w:pPr>
              <w:suppressAutoHyphens/>
              <w:rPr>
                <w:lang w:eastAsia="zh-CN"/>
              </w:rPr>
            </w:pPr>
            <w:r w:rsidRPr="00CB3174">
              <w:rPr>
                <w:lang w:eastAsia="zh-CN"/>
              </w:rPr>
              <w:t>Целевой показатель 4.</w:t>
            </w:r>
          </w:p>
          <w:p w:rsidR="00CB3174" w:rsidRPr="00CB3174" w:rsidRDefault="00CB3174" w:rsidP="00CB3174">
            <w:pPr>
              <w:tabs>
                <w:tab w:val="left" w:pos="534"/>
              </w:tabs>
              <w:suppressAutoHyphens/>
              <w:rPr>
                <w:lang w:eastAsia="zh-CN"/>
              </w:rPr>
            </w:pPr>
            <w:r w:rsidRPr="00CB3174">
              <w:rPr>
                <w:lang w:eastAsia="zh-CN"/>
              </w:rPr>
              <w:t xml:space="preserve">Количество привлеченных резидентов на территории </w:t>
            </w:r>
            <w:r w:rsidRPr="00CB3174">
              <w:rPr>
                <w:lang w:eastAsia="zh-CN"/>
              </w:rPr>
              <w:lastRenderedPageBreak/>
              <w:t>многофункциональных индустриальных парков, технологических парков, промышленных площадок муниципальных образований Московской области</w:t>
            </w:r>
          </w:p>
        </w:tc>
        <w:tc>
          <w:tcPr>
            <w:tcW w:w="1134" w:type="dxa"/>
          </w:tcPr>
          <w:p w:rsidR="00CB3174" w:rsidRPr="00CB3174" w:rsidRDefault="00CB3174" w:rsidP="00CB3174">
            <w:pPr>
              <w:suppressAutoHyphens/>
              <w:jc w:val="center"/>
              <w:rPr>
                <w:lang w:eastAsia="zh-CN"/>
              </w:rPr>
            </w:pPr>
            <w:r w:rsidRPr="00CB3174">
              <w:rPr>
                <w:lang w:eastAsia="zh-CN"/>
              </w:rPr>
              <w:lastRenderedPageBreak/>
              <w:t>единиц</w:t>
            </w:r>
          </w:p>
        </w:tc>
        <w:tc>
          <w:tcPr>
            <w:tcW w:w="5103" w:type="dxa"/>
          </w:tcPr>
          <w:p w:rsidR="00CB3174" w:rsidRPr="00CB3174" w:rsidRDefault="00CB3174" w:rsidP="00CB3174">
            <w:pPr>
              <w:widowControl w:val="0"/>
              <w:suppressAutoHyphens/>
              <w:autoSpaceDE w:val="0"/>
              <w:autoSpaceDN w:val="0"/>
              <w:adjustRightInd w:val="0"/>
              <w:rPr>
                <w:lang w:eastAsia="zh-CN"/>
              </w:rPr>
            </w:pPr>
            <w:r w:rsidRPr="00CB3174">
              <w:rPr>
                <w:lang w:eastAsia="zh-CN"/>
              </w:rPr>
              <w:t xml:space="preserve">Учитывается количество привлеченных резидентов на территории многофункциональных индустриальных парков, технологических парков, промышленных </w:t>
            </w:r>
            <w:r w:rsidRPr="00CB3174">
              <w:rPr>
                <w:lang w:eastAsia="zh-CN"/>
              </w:rPr>
              <w:lastRenderedPageBreak/>
              <w:t>площадок муниципальных образований Московской области нарастающим итогом с 1 января отчетного года</w:t>
            </w:r>
          </w:p>
          <w:p w:rsidR="00CB3174" w:rsidRPr="00CB3174" w:rsidRDefault="00CB3174" w:rsidP="00CB3174">
            <w:pPr>
              <w:widowControl w:val="0"/>
              <w:suppressAutoHyphens/>
              <w:autoSpaceDE w:val="0"/>
              <w:autoSpaceDN w:val="0"/>
              <w:adjustRightInd w:val="0"/>
              <w:rPr>
                <w:lang w:eastAsia="zh-CN"/>
              </w:rPr>
            </w:pPr>
          </w:p>
        </w:tc>
        <w:tc>
          <w:tcPr>
            <w:tcW w:w="3544" w:type="dxa"/>
          </w:tcPr>
          <w:p w:rsidR="00CB3174" w:rsidRPr="00CB3174" w:rsidRDefault="00CB3174" w:rsidP="00CB3174">
            <w:pPr>
              <w:widowControl w:val="0"/>
              <w:suppressAutoHyphens/>
              <w:autoSpaceDE w:val="0"/>
              <w:autoSpaceDN w:val="0"/>
              <w:adjustRightInd w:val="0"/>
              <w:rPr>
                <w:lang w:eastAsia="zh-CN"/>
              </w:rPr>
            </w:pPr>
            <w:r w:rsidRPr="00CB3174">
              <w:rPr>
                <w:lang w:eastAsia="zh-CN"/>
              </w:rPr>
              <w:lastRenderedPageBreak/>
              <w:t xml:space="preserve">По отчетам управляющие компании индустриальных парков, технопарков и </w:t>
            </w:r>
            <w:proofErr w:type="spellStart"/>
            <w:r w:rsidRPr="00CB3174">
              <w:rPr>
                <w:lang w:eastAsia="zh-CN"/>
              </w:rPr>
              <w:t>промзон</w:t>
            </w:r>
            <w:proofErr w:type="spellEnd"/>
            <w:r w:rsidRPr="00CB3174">
              <w:rPr>
                <w:lang w:eastAsia="zh-CN"/>
              </w:rPr>
              <w:t xml:space="preserve">, а также АО «Корпорация </w:t>
            </w:r>
            <w:r w:rsidRPr="00CB3174">
              <w:rPr>
                <w:lang w:eastAsia="zh-CN"/>
              </w:rPr>
              <w:lastRenderedPageBreak/>
              <w:t>развития Московской области», а так же по сведениям ЕАС ПИП</w:t>
            </w:r>
          </w:p>
        </w:tc>
        <w:tc>
          <w:tcPr>
            <w:tcW w:w="1701" w:type="dxa"/>
          </w:tcPr>
          <w:p w:rsidR="00CB3174" w:rsidRPr="00CB3174" w:rsidRDefault="00CB3174" w:rsidP="00CB3174">
            <w:pPr>
              <w:widowControl w:val="0"/>
              <w:suppressAutoHyphens/>
              <w:autoSpaceDE w:val="0"/>
              <w:autoSpaceDN w:val="0"/>
              <w:adjustRightInd w:val="0"/>
              <w:jc w:val="center"/>
              <w:rPr>
                <w:lang w:eastAsia="zh-CN"/>
              </w:rPr>
            </w:pPr>
            <w:r w:rsidRPr="00CB3174">
              <w:rPr>
                <w:lang w:eastAsia="zh-CN"/>
              </w:rPr>
              <w:lastRenderedPageBreak/>
              <w:t>Ежеквартально</w:t>
            </w:r>
          </w:p>
        </w:tc>
      </w:tr>
      <w:tr w:rsidR="00CB3174" w:rsidRPr="00CB3174" w:rsidTr="00717F8D">
        <w:tc>
          <w:tcPr>
            <w:tcW w:w="647" w:type="dxa"/>
          </w:tcPr>
          <w:p w:rsidR="00CB3174" w:rsidRPr="00CB3174" w:rsidRDefault="00CB3174" w:rsidP="00CB3174">
            <w:pPr>
              <w:suppressAutoHyphens/>
              <w:jc w:val="center"/>
              <w:rPr>
                <w:lang w:eastAsia="zh-CN"/>
              </w:rPr>
            </w:pPr>
            <w:r w:rsidRPr="00CB3174">
              <w:rPr>
                <w:lang w:eastAsia="zh-CN"/>
              </w:rPr>
              <w:lastRenderedPageBreak/>
              <w:t>1.5</w:t>
            </w:r>
          </w:p>
        </w:tc>
        <w:tc>
          <w:tcPr>
            <w:tcW w:w="2897" w:type="dxa"/>
          </w:tcPr>
          <w:p w:rsidR="00CB3174" w:rsidRPr="00CB3174" w:rsidRDefault="00CB3174" w:rsidP="00CB3174">
            <w:pPr>
              <w:suppressAutoHyphens/>
              <w:rPr>
                <w:lang w:eastAsia="zh-CN"/>
              </w:rPr>
            </w:pPr>
            <w:r w:rsidRPr="00CB3174">
              <w:rPr>
                <w:lang w:eastAsia="zh-CN"/>
              </w:rPr>
              <w:t>Целевой показатель 5.</w:t>
            </w:r>
          </w:p>
          <w:p w:rsidR="00CB3174" w:rsidRPr="00CB3174" w:rsidRDefault="00CB3174" w:rsidP="00CB3174">
            <w:pPr>
              <w:suppressAutoHyphens/>
              <w:rPr>
                <w:lang w:eastAsia="zh-CN"/>
              </w:rPr>
            </w:pPr>
            <w:r w:rsidRPr="00CB3174">
              <w:rPr>
                <w:lang w:eastAsia="zh-CN"/>
              </w:rPr>
              <w:t>Площадь территории, на которую привлечены новые резиденты</w:t>
            </w:r>
          </w:p>
        </w:tc>
        <w:tc>
          <w:tcPr>
            <w:tcW w:w="1134" w:type="dxa"/>
          </w:tcPr>
          <w:p w:rsidR="00CB3174" w:rsidRPr="00CB3174" w:rsidRDefault="00CB3174" w:rsidP="00CB3174">
            <w:pPr>
              <w:suppressAutoHyphens/>
              <w:jc w:val="center"/>
              <w:rPr>
                <w:lang w:eastAsia="zh-CN"/>
              </w:rPr>
            </w:pPr>
            <w:r w:rsidRPr="00CB3174">
              <w:rPr>
                <w:lang w:eastAsia="zh-CN"/>
              </w:rPr>
              <w:t>га</w:t>
            </w:r>
          </w:p>
        </w:tc>
        <w:tc>
          <w:tcPr>
            <w:tcW w:w="5103" w:type="dxa"/>
          </w:tcPr>
          <w:p w:rsidR="00CB3174" w:rsidRPr="00CB3174" w:rsidRDefault="00CB3174" w:rsidP="00862C0C">
            <w:pPr>
              <w:widowControl w:val="0"/>
              <w:suppressAutoHyphens/>
              <w:autoSpaceDE w:val="0"/>
              <w:autoSpaceDN w:val="0"/>
              <w:adjustRightInd w:val="0"/>
              <w:rPr>
                <w:lang w:eastAsia="zh-CN"/>
              </w:rPr>
            </w:pPr>
            <w:r w:rsidRPr="00CB3174">
              <w:rPr>
                <w:lang w:eastAsia="zh-CN"/>
              </w:rPr>
              <w:t>Показатель рассчитывается как сумма заполненных площадей многофункциональных индустриальных парков, технологических парков, промышленных площадок муниципальных образований на которые привлечены резиденты в текущем году</w:t>
            </w:r>
          </w:p>
        </w:tc>
        <w:tc>
          <w:tcPr>
            <w:tcW w:w="3544" w:type="dxa"/>
          </w:tcPr>
          <w:p w:rsidR="00CB3174" w:rsidRPr="00CB3174" w:rsidRDefault="00CB3174" w:rsidP="00CB3174">
            <w:pPr>
              <w:widowControl w:val="0"/>
              <w:suppressAutoHyphens/>
              <w:autoSpaceDE w:val="0"/>
              <w:autoSpaceDN w:val="0"/>
              <w:adjustRightInd w:val="0"/>
              <w:rPr>
                <w:lang w:eastAsia="zh-CN"/>
              </w:rPr>
            </w:pPr>
            <w:r w:rsidRPr="00CB3174">
              <w:rPr>
                <w:lang w:eastAsia="zh-CN"/>
              </w:rPr>
              <w:t>Источником информации являются ОМСУ, управляющие компании индустриальных парков, технопарков, а также информация, опубликованная в ГИСИП (https://www.gisip.ru)</w:t>
            </w:r>
          </w:p>
        </w:tc>
        <w:tc>
          <w:tcPr>
            <w:tcW w:w="1701" w:type="dxa"/>
          </w:tcPr>
          <w:p w:rsidR="00CB3174" w:rsidRPr="00CB3174" w:rsidRDefault="00CB3174" w:rsidP="00CB3174">
            <w:pPr>
              <w:widowControl w:val="0"/>
              <w:suppressAutoHyphens/>
              <w:autoSpaceDE w:val="0"/>
              <w:autoSpaceDN w:val="0"/>
              <w:adjustRightInd w:val="0"/>
              <w:jc w:val="center"/>
              <w:rPr>
                <w:lang w:eastAsia="zh-CN"/>
              </w:rPr>
            </w:pPr>
            <w:r w:rsidRPr="00CB3174">
              <w:rPr>
                <w:lang w:eastAsia="zh-CN"/>
              </w:rPr>
              <w:t>Ежеквартально</w:t>
            </w:r>
          </w:p>
        </w:tc>
      </w:tr>
      <w:tr w:rsidR="00D65F69" w:rsidRPr="00CB3174" w:rsidTr="00717F8D">
        <w:tc>
          <w:tcPr>
            <w:tcW w:w="647" w:type="dxa"/>
          </w:tcPr>
          <w:p w:rsidR="00D65F69" w:rsidRPr="00BA10A2" w:rsidRDefault="00D65F69" w:rsidP="00E8441C">
            <w:pPr>
              <w:autoSpaceDE w:val="0"/>
              <w:autoSpaceDN w:val="0"/>
              <w:jc w:val="center"/>
              <w:rPr>
                <w:color w:val="000000" w:themeColor="text1"/>
              </w:rPr>
            </w:pPr>
            <w:r w:rsidRPr="00BA10A2">
              <w:rPr>
                <w:color w:val="000000" w:themeColor="text1"/>
              </w:rPr>
              <w:t>1.6</w:t>
            </w:r>
          </w:p>
        </w:tc>
        <w:tc>
          <w:tcPr>
            <w:tcW w:w="2897" w:type="dxa"/>
          </w:tcPr>
          <w:p w:rsidR="00D65F69" w:rsidRPr="00BA10A2" w:rsidRDefault="00717F8D" w:rsidP="00E8441C">
            <w:pPr>
              <w:suppressAutoHyphens/>
              <w:rPr>
                <w:color w:val="000000" w:themeColor="text1"/>
                <w:lang w:eastAsia="zh-CN"/>
              </w:rPr>
            </w:pPr>
            <w:r w:rsidRPr="00BA10A2">
              <w:rPr>
                <w:color w:val="000000" w:themeColor="text1"/>
                <w:lang w:eastAsia="zh-CN"/>
              </w:rPr>
              <w:t>Целевой показатель 6</w:t>
            </w:r>
            <w:r w:rsidR="00D65F69" w:rsidRPr="00BA10A2">
              <w:rPr>
                <w:color w:val="000000" w:themeColor="text1"/>
                <w:lang w:eastAsia="zh-CN"/>
              </w:rPr>
              <w:t>.</w:t>
            </w:r>
          </w:p>
          <w:p w:rsidR="00D65F69" w:rsidRPr="00BA10A2" w:rsidRDefault="00D65F69" w:rsidP="00E8441C">
            <w:pPr>
              <w:rPr>
                <w:color w:val="000000" w:themeColor="text1"/>
              </w:rPr>
            </w:pPr>
            <w:r w:rsidRPr="00BA10A2">
              <w:rPr>
                <w:color w:val="000000" w:themeColor="text1"/>
              </w:rPr>
              <w:t>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tc>
        <w:tc>
          <w:tcPr>
            <w:tcW w:w="1134" w:type="dxa"/>
          </w:tcPr>
          <w:p w:rsidR="00D65F69" w:rsidRPr="00BA10A2" w:rsidRDefault="00D65F69" w:rsidP="00E8441C">
            <w:pPr>
              <w:suppressAutoHyphens/>
              <w:jc w:val="center"/>
              <w:rPr>
                <w:color w:val="000000" w:themeColor="text1"/>
                <w:lang w:eastAsia="zh-CN"/>
              </w:rPr>
            </w:pPr>
            <w:r w:rsidRPr="00BA10A2">
              <w:rPr>
                <w:color w:val="000000" w:themeColor="text1"/>
                <w:lang w:eastAsia="zh-CN"/>
              </w:rPr>
              <w:t>%</w:t>
            </w:r>
          </w:p>
        </w:tc>
        <w:tc>
          <w:tcPr>
            <w:tcW w:w="5103" w:type="dxa"/>
          </w:tcPr>
          <w:p w:rsidR="00D65F69" w:rsidRPr="00BA10A2" w:rsidRDefault="00D65F69" w:rsidP="00E8441C">
            <w:pPr>
              <w:widowControl w:val="0"/>
              <w:suppressAutoHyphens/>
              <w:autoSpaceDE w:val="0"/>
              <w:autoSpaceDN w:val="0"/>
              <w:adjustRightInd w:val="0"/>
              <w:rPr>
                <w:color w:val="000000" w:themeColor="text1"/>
                <w:lang w:eastAsia="zh-CN"/>
              </w:rPr>
            </w:pPr>
            <w:r w:rsidRPr="00BA10A2">
              <w:rPr>
                <w:color w:val="000000" w:themeColor="text1"/>
                <w:lang w:val="en-US" w:eastAsia="zh-CN"/>
              </w:rPr>
              <w:t>I</w:t>
            </w:r>
            <w:r w:rsidRPr="00BA10A2">
              <w:rPr>
                <w:color w:val="000000" w:themeColor="text1"/>
                <w:lang w:eastAsia="zh-CN"/>
              </w:rPr>
              <w:t xml:space="preserve">ч = </w:t>
            </w:r>
            <w:proofErr w:type="spellStart"/>
            <w:r w:rsidRPr="00BA10A2">
              <w:rPr>
                <w:color w:val="000000" w:themeColor="text1"/>
                <w:lang w:eastAsia="zh-CN"/>
              </w:rPr>
              <w:t>Ич</w:t>
            </w:r>
            <w:proofErr w:type="spellEnd"/>
            <w:r w:rsidRPr="00BA10A2">
              <w:rPr>
                <w:color w:val="000000" w:themeColor="text1"/>
                <w:lang w:eastAsia="zh-CN"/>
              </w:rPr>
              <w:t>/</w:t>
            </w:r>
            <w:proofErr w:type="spellStart"/>
            <w:r w:rsidRPr="00BA10A2">
              <w:rPr>
                <w:color w:val="000000" w:themeColor="text1"/>
                <w:lang w:eastAsia="zh-CN"/>
              </w:rPr>
              <w:t>Ич</w:t>
            </w:r>
            <w:proofErr w:type="spellEnd"/>
            <w:r w:rsidRPr="00BA10A2">
              <w:rPr>
                <w:color w:val="000000" w:themeColor="text1"/>
                <w:lang w:eastAsia="zh-CN"/>
              </w:rPr>
              <w:t>(</w:t>
            </w:r>
            <w:r w:rsidRPr="00BA10A2">
              <w:rPr>
                <w:color w:val="000000" w:themeColor="text1"/>
                <w:lang w:val="en-US" w:eastAsia="zh-CN"/>
              </w:rPr>
              <w:t>n</w:t>
            </w:r>
            <w:r w:rsidRPr="00BA10A2">
              <w:rPr>
                <w:color w:val="000000" w:themeColor="text1"/>
                <w:lang w:eastAsia="zh-CN"/>
              </w:rPr>
              <w:t>-1) * 100%,</w:t>
            </w:r>
          </w:p>
          <w:p w:rsidR="00D65F69" w:rsidRPr="00BA10A2" w:rsidRDefault="00D65F69" w:rsidP="00E8441C">
            <w:pPr>
              <w:widowControl w:val="0"/>
              <w:suppressAutoHyphens/>
              <w:autoSpaceDE w:val="0"/>
              <w:autoSpaceDN w:val="0"/>
              <w:adjustRightInd w:val="0"/>
              <w:rPr>
                <w:color w:val="000000" w:themeColor="text1"/>
                <w:lang w:eastAsia="zh-CN"/>
              </w:rPr>
            </w:pPr>
            <w:r w:rsidRPr="00BA10A2">
              <w:rPr>
                <w:color w:val="000000" w:themeColor="text1"/>
                <w:lang w:eastAsia="zh-CN"/>
              </w:rPr>
              <w:t>где:</w:t>
            </w:r>
          </w:p>
          <w:p w:rsidR="00D65F69" w:rsidRPr="00BA10A2" w:rsidRDefault="00D65F69" w:rsidP="00E8441C">
            <w:pPr>
              <w:widowControl w:val="0"/>
              <w:suppressAutoHyphens/>
              <w:autoSpaceDE w:val="0"/>
              <w:autoSpaceDN w:val="0"/>
              <w:adjustRightInd w:val="0"/>
              <w:rPr>
                <w:color w:val="000000" w:themeColor="text1"/>
                <w:lang w:eastAsia="zh-CN"/>
              </w:rPr>
            </w:pPr>
            <w:r w:rsidRPr="00BA10A2">
              <w:rPr>
                <w:color w:val="000000" w:themeColor="text1"/>
                <w:lang w:val="en-US" w:eastAsia="zh-CN"/>
              </w:rPr>
              <w:t>I</w:t>
            </w:r>
            <w:r w:rsidRPr="00BA10A2">
              <w:rPr>
                <w:color w:val="000000" w:themeColor="text1"/>
                <w:lang w:eastAsia="zh-CN"/>
              </w:rPr>
              <w:t>ч – 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p w:rsidR="00D65F69" w:rsidRPr="00BA10A2" w:rsidRDefault="00D65F69" w:rsidP="00E8441C">
            <w:pPr>
              <w:widowControl w:val="0"/>
              <w:suppressAutoHyphens/>
              <w:autoSpaceDE w:val="0"/>
              <w:autoSpaceDN w:val="0"/>
              <w:adjustRightInd w:val="0"/>
              <w:rPr>
                <w:color w:val="000000" w:themeColor="text1"/>
                <w:lang w:eastAsia="zh-CN"/>
              </w:rPr>
            </w:pPr>
            <w:proofErr w:type="spellStart"/>
            <w:r w:rsidRPr="00BA10A2">
              <w:rPr>
                <w:color w:val="000000" w:themeColor="text1"/>
                <w:lang w:eastAsia="zh-CN"/>
              </w:rPr>
              <w:t>Ич</w:t>
            </w:r>
            <w:proofErr w:type="spellEnd"/>
            <w:r w:rsidRPr="00BA10A2">
              <w:rPr>
                <w:color w:val="000000" w:themeColor="text1"/>
                <w:lang w:eastAsia="zh-CN"/>
              </w:rPr>
              <w:t xml:space="preserve"> – 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p w:rsidR="00D65F69" w:rsidRPr="00BA10A2" w:rsidRDefault="00D65F69" w:rsidP="00E8441C">
            <w:pPr>
              <w:widowControl w:val="0"/>
              <w:suppressAutoHyphens/>
              <w:autoSpaceDE w:val="0"/>
              <w:autoSpaceDN w:val="0"/>
              <w:adjustRightInd w:val="0"/>
              <w:rPr>
                <w:color w:val="000000" w:themeColor="text1"/>
                <w:lang w:eastAsia="zh-CN"/>
              </w:rPr>
            </w:pPr>
            <w:proofErr w:type="spellStart"/>
            <w:r w:rsidRPr="00BA10A2">
              <w:rPr>
                <w:color w:val="000000" w:themeColor="text1"/>
                <w:lang w:eastAsia="zh-CN"/>
              </w:rPr>
              <w:t>Ич</w:t>
            </w:r>
            <w:proofErr w:type="spellEnd"/>
            <w:r w:rsidRPr="00BA10A2">
              <w:rPr>
                <w:color w:val="000000" w:themeColor="text1"/>
                <w:lang w:eastAsia="zh-CN"/>
              </w:rPr>
              <w:t>(</w:t>
            </w:r>
            <w:r w:rsidRPr="00BA10A2">
              <w:rPr>
                <w:color w:val="000000" w:themeColor="text1"/>
                <w:lang w:val="en-US" w:eastAsia="zh-CN"/>
              </w:rPr>
              <w:t>n</w:t>
            </w:r>
            <w:r w:rsidRPr="00BA10A2">
              <w:rPr>
                <w:color w:val="000000" w:themeColor="text1"/>
                <w:lang w:eastAsia="zh-CN"/>
              </w:rPr>
              <w:t>-1) – 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за предыдущий год</w:t>
            </w:r>
          </w:p>
          <w:p w:rsidR="00D65F69" w:rsidRPr="00BA10A2" w:rsidRDefault="00D65F69" w:rsidP="00E8441C">
            <w:pPr>
              <w:widowControl w:val="0"/>
              <w:suppressAutoHyphens/>
              <w:autoSpaceDE w:val="0"/>
              <w:autoSpaceDN w:val="0"/>
              <w:adjustRightInd w:val="0"/>
              <w:rPr>
                <w:color w:val="000000" w:themeColor="text1"/>
                <w:lang w:eastAsia="zh-CN"/>
              </w:rPr>
            </w:pPr>
          </w:p>
          <w:p w:rsidR="00D65F69" w:rsidRPr="00BA10A2" w:rsidRDefault="00D65F69" w:rsidP="00E8441C">
            <w:pPr>
              <w:widowControl w:val="0"/>
              <w:suppressAutoHyphens/>
              <w:autoSpaceDE w:val="0"/>
              <w:autoSpaceDN w:val="0"/>
              <w:adjustRightInd w:val="0"/>
              <w:rPr>
                <w:color w:val="000000" w:themeColor="text1"/>
                <w:lang w:eastAsia="zh-CN"/>
              </w:rPr>
            </w:pPr>
            <w:r w:rsidRPr="00BA10A2">
              <w:rPr>
                <w:color w:val="000000" w:themeColor="text1"/>
                <w:lang w:eastAsia="zh-CN"/>
              </w:rPr>
              <w:t>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p w:rsidR="00D65F69" w:rsidRPr="00BA10A2" w:rsidRDefault="00D65F69" w:rsidP="00E8441C">
            <w:pPr>
              <w:widowControl w:val="0"/>
              <w:suppressAutoHyphens/>
              <w:autoSpaceDE w:val="0"/>
              <w:autoSpaceDN w:val="0"/>
              <w:adjustRightInd w:val="0"/>
              <w:rPr>
                <w:color w:val="000000" w:themeColor="text1"/>
                <w:lang w:eastAsia="zh-CN"/>
              </w:rPr>
            </w:pPr>
            <w:proofErr w:type="spellStart"/>
            <w:r w:rsidRPr="00BA10A2">
              <w:rPr>
                <w:color w:val="000000" w:themeColor="text1"/>
                <w:lang w:eastAsia="zh-CN"/>
              </w:rPr>
              <w:t>Ич</w:t>
            </w:r>
            <w:proofErr w:type="spellEnd"/>
            <w:r w:rsidRPr="00BA10A2">
              <w:rPr>
                <w:color w:val="000000" w:themeColor="text1"/>
                <w:lang w:eastAsia="zh-CN"/>
              </w:rPr>
              <w:t>= Ио-</w:t>
            </w:r>
            <w:proofErr w:type="spellStart"/>
            <w:r w:rsidRPr="00BA10A2">
              <w:rPr>
                <w:color w:val="000000" w:themeColor="text1"/>
                <w:lang w:eastAsia="zh-CN"/>
              </w:rPr>
              <w:t>Ифп</w:t>
            </w:r>
            <w:proofErr w:type="spellEnd"/>
            <w:r w:rsidRPr="00BA10A2">
              <w:rPr>
                <w:color w:val="000000" w:themeColor="text1"/>
                <w:lang w:eastAsia="zh-CN"/>
              </w:rPr>
              <w:t>-</w:t>
            </w:r>
            <w:proofErr w:type="spellStart"/>
            <w:r w:rsidRPr="00BA10A2">
              <w:rPr>
                <w:color w:val="000000" w:themeColor="text1"/>
                <w:lang w:eastAsia="zh-CN"/>
              </w:rPr>
              <w:t>Ифб</w:t>
            </w:r>
            <w:proofErr w:type="spellEnd"/>
          </w:p>
          <w:p w:rsidR="00D65F69" w:rsidRPr="00BA10A2" w:rsidRDefault="00D65F69" w:rsidP="00E8441C">
            <w:pPr>
              <w:widowControl w:val="0"/>
              <w:suppressAutoHyphens/>
              <w:autoSpaceDE w:val="0"/>
              <w:autoSpaceDN w:val="0"/>
              <w:adjustRightInd w:val="0"/>
              <w:rPr>
                <w:color w:val="000000" w:themeColor="text1"/>
                <w:lang w:eastAsia="zh-CN"/>
              </w:rPr>
            </w:pPr>
            <w:r w:rsidRPr="00BA10A2">
              <w:rPr>
                <w:color w:val="000000" w:themeColor="text1"/>
                <w:lang w:eastAsia="zh-CN"/>
              </w:rPr>
              <w:t>где:</w:t>
            </w:r>
          </w:p>
          <w:p w:rsidR="00D65F69" w:rsidRPr="00BA10A2" w:rsidRDefault="00D65F69" w:rsidP="00E8441C">
            <w:pPr>
              <w:widowControl w:val="0"/>
              <w:suppressAutoHyphens/>
              <w:autoSpaceDE w:val="0"/>
              <w:autoSpaceDN w:val="0"/>
              <w:adjustRightInd w:val="0"/>
              <w:rPr>
                <w:color w:val="000000" w:themeColor="text1"/>
                <w:lang w:eastAsia="zh-CN"/>
              </w:rPr>
            </w:pPr>
            <w:proofErr w:type="spellStart"/>
            <w:r w:rsidRPr="00BA10A2">
              <w:rPr>
                <w:color w:val="000000" w:themeColor="text1"/>
                <w:lang w:eastAsia="zh-CN"/>
              </w:rPr>
              <w:t>Ич</w:t>
            </w:r>
            <w:proofErr w:type="spellEnd"/>
            <w:r w:rsidRPr="00BA10A2">
              <w:rPr>
                <w:color w:val="000000" w:themeColor="text1"/>
                <w:lang w:eastAsia="zh-CN"/>
              </w:rPr>
              <w:t xml:space="preserve"> – 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p w:rsidR="00D65F69" w:rsidRPr="00BA10A2" w:rsidRDefault="00D65F69" w:rsidP="00E8441C">
            <w:pPr>
              <w:widowControl w:val="0"/>
              <w:suppressAutoHyphens/>
              <w:autoSpaceDE w:val="0"/>
              <w:autoSpaceDN w:val="0"/>
              <w:adjustRightInd w:val="0"/>
              <w:rPr>
                <w:color w:val="000000" w:themeColor="text1"/>
                <w:lang w:eastAsia="zh-CN"/>
              </w:rPr>
            </w:pPr>
            <w:r w:rsidRPr="00BA10A2">
              <w:rPr>
                <w:color w:val="000000" w:themeColor="text1"/>
                <w:lang w:eastAsia="zh-CN"/>
              </w:rPr>
              <w:t>Ио – объем инвестиций, привлеченных в основной капитал по организациям, не относящимся к субъектам малого предпринимательства.</w:t>
            </w:r>
          </w:p>
          <w:p w:rsidR="00D65F69" w:rsidRPr="00BA10A2" w:rsidRDefault="00D65F69" w:rsidP="00E8441C">
            <w:pPr>
              <w:widowControl w:val="0"/>
              <w:suppressAutoHyphens/>
              <w:autoSpaceDE w:val="0"/>
              <w:autoSpaceDN w:val="0"/>
              <w:adjustRightInd w:val="0"/>
              <w:rPr>
                <w:color w:val="000000" w:themeColor="text1"/>
                <w:lang w:eastAsia="zh-CN"/>
              </w:rPr>
            </w:pPr>
            <w:proofErr w:type="spellStart"/>
            <w:r w:rsidRPr="00BA10A2">
              <w:rPr>
                <w:color w:val="000000" w:themeColor="text1"/>
                <w:lang w:eastAsia="zh-CN"/>
              </w:rPr>
              <w:lastRenderedPageBreak/>
              <w:t>Ифп</w:t>
            </w:r>
            <w:proofErr w:type="spellEnd"/>
            <w:r w:rsidRPr="00BA10A2">
              <w:rPr>
                <w:color w:val="000000" w:themeColor="text1"/>
                <w:lang w:eastAsia="zh-CN"/>
              </w:rPr>
              <w:t xml:space="preserve"> – объем инвестиций инфраструктурных монополий (федеральные проекты);</w:t>
            </w:r>
          </w:p>
          <w:p w:rsidR="00D65F69" w:rsidRPr="00BA10A2" w:rsidRDefault="00D65F69" w:rsidP="00E8441C">
            <w:pPr>
              <w:widowControl w:val="0"/>
              <w:suppressAutoHyphens/>
              <w:autoSpaceDE w:val="0"/>
              <w:autoSpaceDN w:val="0"/>
              <w:adjustRightInd w:val="0"/>
              <w:rPr>
                <w:color w:val="000000" w:themeColor="text1"/>
                <w:lang w:eastAsia="zh-CN"/>
              </w:rPr>
            </w:pPr>
            <w:proofErr w:type="spellStart"/>
            <w:r w:rsidRPr="00BA10A2">
              <w:rPr>
                <w:color w:val="000000" w:themeColor="text1"/>
                <w:lang w:eastAsia="zh-CN"/>
              </w:rPr>
              <w:t>Ифб</w:t>
            </w:r>
            <w:proofErr w:type="spellEnd"/>
            <w:r w:rsidRPr="00BA10A2">
              <w:rPr>
                <w:color w:val="000000" w:themeColor="text1"/>
                <w:lang w:eastAsia="zh-CN"/>
              </w:rPr>
              <w:t xml:space="preserve"> – объем бюджетных ассигнований федерального бюджета</w:t>
            </w:r>
          </w:p>
          <w:p w:rsidR="00D65F69" w:rsidRPr="00BA10A2" w:rsidRDefault="00D65F69" w:rsidP="00E8441C">
            <w:pPr>
              <w:widowControl w:val="0"/>
              <w:suppressAutoHyphens/>
              <w:autoSpaceDE w:val="0"/>
              <w:autoSpaceDN w:val="0"/>
              <w:adjustRightInd w:val="0"/>
              <w:rPr>
                <w:color w:val="000000" w:themeColor="text1"/>
                <w:lang w:eastAsia="zh-CN"/>
              </w:rPr>
            </w:pPr>
          </w:p>
          <w:p w:rsidR="00D65F69" w:rsidRPr="00BA10A2" w:rsidRDefault="00D65F69" w:rsidP="00E8441C">
            <w:pPr>
              <w:widowControl w:val="0"/>
              <w:suppressAutoHyphens/>
              <w:autoSpaceDE w:val="0"/>
              <w:autoSpaceDN w:val="0"/>
              <w:adjustRightInd w:val="0"/>
              <w:rPr>
                <w:color w:val="000000" w:themeColor="text1"/>
                <w:lang w:eastAsia="zh-CN"/>
              </w:rPr>
            </w:pPr>
            <w:r w:rsidRPr="00BA10A2">
              <w:rPr>
                <w:color w:val="000000" w:themeColor="text1"/>
                <w:lang w:eastAsia="zh-CN"/>
              </w:rPr>
              <w:t>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за предыдущий год</w:t>
            </w:r>
          </w:p>
          <w:p w:rsidR="00D65F69" w:rsidRPr="00BA10A2" w:rsidRDefault="00D65F69" w:rsidP="00E8441C">
            <w:pPr>
              <w:widowControl w:val="0"/>
              <w:suppressAutoHyphens/>
              <w:autoSpaceDE w:val="0"/>
              <w:autoSpaceDN w:val="0"/>
              <w:adjustRightInd w:val="0"/>
              <w:rPr>
                <w:color w:val="000000" w:themeColor="text1"/>
                <w:lang w:eastAsia="zh-CN"/>
              </w:rPr>
            </w:pPr>
            <w:proofErr w:type="spellStart"/>
            <w:r w:rsidRPr="00BA10A2">
              <w:rPr>
                <w:color w:val="000000" w:themeColor="text1"/>
                <w:lang w:eastAsia="zh-CN"/>
              </w:rPr>
              <w:t>Ич</w:t>
            </w:r>
            <w:proofErr w:type="spellEnd"/>
            <w:r w:rsidRPr="00BA10A2">
              <w:rPr>
                <w:color w:val="000000" w:themeColor="text1"/>
                <w:lang w:eastAsia="zh-CN"/>
              </w:rPr>
              <w:t>(</w:t>
            </w:r>
            <w:r w:rsidRPr="00BA10A2">
              <w:rPr>
                <w:color w:val="000000" w:themeColor="text1"/>
                <w:lang w:val="en-US" w:eastAsia="zh-CN"/>
              </w:rPr>
              <w:t>n</w:t>
            </w:r>
            <w:r w:rsidRPr="00BA10A2">
              <w:rPr>
                <w:color w:val="000000" w:themeColor="text1"/>
                <w:lang w:eastAsia="zh-CN"/>
              </w:rPr>
              <w:t>-1) = Ио(</w:t>
            </w:r>
            <w:r w:rsidRPr="00BA10A2">
              <w:rPr>
                <w:color w:val="000000" w:themeColor="text1"/>
                <w:lang w:val="en-US" w:eastAsia="zh-CN"/>
              </w:rPr>
              <w:t>n</w:t>
            </w:r>
            <w:r w:rsidRPr="00BA10A2">
              <w:rPr>
                <w:color w:val="000000" w:themeColor="text1"/>
                <w:lang w:eastAsia="zh-CN"/>
              </w:rPr>
              <w:t xml:space="preserve">-1) – </w:t>
            </w:r>
            <w:proofErr w:type="spellStart"/>
            <w:r w:rsidRPr="00BA10A2">
              <w:rPr>
                <w:color w:val="000000" w:themeColor="text1"/>
                <w:lang w:eastAsia="zh-CN"/>
              </w:rPr>
              <w:t>Ифп</w:t>
            </w:r>
            <w:proofErr w:type="spellEnd"/>
            <w:r w:rsidRPr="00BA10A2">
              <w:rPr>
                <w:color w:val="000000" w:themeColor="text1"/>
                <w:lang w:eastAsia="zh-CN"/>
              </w:rPr>
              <w:t>(</w:t>
            </w:r>
            <w:r w:rsidRPr="00BA10A2">
              <w:rPr>
                <w:color w:val="000000" w:themeColor="text1"/>
                <w:lang w:val="en-US" w:eastAsia="zh-CN"/>
              </w:rPr>
              <w:t>n</w:t>
            </w:r>
            <w:r w:rsidRPr="00BA10A2">
              <w:rPr>
                <w:color w:val="000000" w:themeColor="text1"/>
                <w:lang w:eastAsia="zh-CN"/>
              </w:rPr>
              <w:t xml:space="preserve">-1) – </w:t>
            </w:r>
            <w:proofErr w:type="spellStart"/>
            <w:r w:rsidRPr="00BA10A2">
              <w:rPr>
                <w:color w:val="000000" w:themeColor="text1"/>
                <w:lang w:eastAsia="zh-CN"/>
              </w:rPr>
              <w:t>Ифб</w:t>
            </w:r>
            <w:proofErr w:type="spellEnd"/>
            <w:r w:rsidRPr="00BA10A2">
              <w:rPr>
                <w:color w:val="000000" w:themeColor="text1"/>
                <w:lang w:eastAsia="zh-CN"/>
              </w:rPr>
              <w:t>(</w:t>
            </w:r>
            <w:r w:rsidRPr="00BA10A2">
              <w:rPr>
                <w:color w:val="000000" w:themeColor="text1"/>
                <w:lang w:val="en-US" w:eastAsia="zh-CN"/>
              </w:rPr>
              <w:t>n</w:t>
            </w:r>
            <w:r w:rsidRPr="00BA10A2">
              <w:rPr>
                <w:color w:val="000000" w:themeColor="text1"/>
                <w:lang w:eastAsia="zh-CN"/>
              </w:rPr>
              <w:t>-1)</w:t>
            </w:r>
          </w:p>
          <w:p w:rsidR="00D65F69" w:rsidRPr="00BA10A2" w:rsidRDefault="00D65F69" w:rsidP="00E8441C">
            <w:pPr>
              <w:widowControl w:val="0"/>
              <w:suppressAutoHyphens/>
              <w:autoSpaceDE w:val="0"/>
              <w:autoSpaceDN w:val="0"/>
              <w:adjustRightInd w:val="0"/>
              <w:rPr>
                <w:color w:val="000000" w:themeColor="text1"/>
                <w:lang w:eastAsia="zh-CN"/>
              </w:rPr>
            </w:pPr>
            <w:r w:rsidRPr="00BA10A2">
              <w:rPr>
                <w:color w:val="000000" w:themeColor="text1"/>
                <w:lang w:eastAsia="zh-CN"/>
              </w:rPr>
              <w:t>где:</w:t>
            </w:r>
          </w:p>
          <w:p w:rsidR="00D65F69" w:rsidRPr="00BA10A2" w:rsidRDefault="00D65F69" w:rsidP="00E8441C">
            <w:pPr>
              <w:widowControl w:val="0"/>
              <w:suppressAutoHyphens/>
              <w:autoSpaceDE w:val="0"/>
              <w:autoSpaceDN w:val="0"/>
              <w:adjustRightInd w:val="0"/>
              <w:rPr>
                <w:color w:val="000000" w:themeColor="text1"/>
                <w:lang w:eastAsia="zh-CN"/>
              </w:rPr>
            </w:pPr>
            <w:proofErr w:type="spellStart"/>
            <w:r w:rsidRPr="00BA10A2">
              <w:rPr>
                <w:color w:val="000000" w:themeColor="text1"/>
                <w:lang w:eastAsia="zh-CN"/>
              </w:rPr>
              <w:t>Ич</w:t>
            </w:r>
            <w:proofErr w:type="spellEnd"/>
            <w:r w:rsidRPr="00BA10A2">
              <w:rPr>
                <w:color w:val="000000" w:themeColor="text1"/>
                <w:lang w:eastAsia="zh-CN"/>
              </w:rPr>
              <w:t>(</w:t>
            </w:r>
            <w:r w:rsidRPr="00BA10A2">
              <w:rPr>
                <w:color w:val="000000" w:themeColor="text1"/>
                <w:lang w:val="en-US" w:eastAsia="zh-CN"/>
              </w:rPr>
              <w:t>n</w:t>
            </w:r>
            <w:r w:rsidRPr="00BA10A2">
              <w:rPr>
                <w:color w:val="000000" w:themeColor="text1"/>
                <w:lang w:eastAsia="zh-CN"/>
              </w:rPr>
              <w:t>-1) - 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за предыдущий год</w:t>
            </w:r>
          </w:p>
          <w:p w:rsidR="00D65F69" w:rsidRPr="00BA10A2" w:rsidRDefault="00D65F69" w:rsidP="00E8441C">
            <w:pPr>
              <w:widowControl w:val="0"/>
              <w:suppressAutoHyphens/>
              <w:autoSpaceDE w:val="0"/>
              <w:autoSpaceDN w:val="0"/>
              <w:adjustRightInd w:val="0"/>
              <w:rPr>
                <w:color w:val="000000" w:themeColor="text1"/>
                <w:lang w:eastAsia="zh-CN"/>
              </w:rPr>
            </w:pPr>
            <w:r w:rsidRPr="00BA10A2">
              <w:rPr>
                <w:color w:val="000000" w:themeColor="text1"/>
                <w:lang w:eastAsia="zh-CN"/>
              </w:rPr>
              <w:t>Ио(</w:t>
            </w:r>
            <w:r w:rsidRPr="00BA10A2">
              <w:rPr>
                <w:color w:val="000000" w:themeColor="text1"/>
                <w:lang w:val="en-US" w:eastAsia="zh-CN"/>
              </w:rPr>
              <w:t>n</w:t>
            </w:r>
            <w:r w:rsidRPr="00BA10A2">
              <w:rPr>
                <w:color w:val="000000" w:themeColor="text1"/>
                <w:lang w:eastAsia="zh-CN"/>
              </w:rPr>
              <w:t>-1) – объем инвестиций, привлеченных в основной капитал по организациям, не относящимся к субъектам малого предпринимательства за предыдущий год</w:t>
            </w:r>
          </w:p>
          <w:p w:rsidR="00D65F69" w:rsidRPr="00BA10A2" w:rsidRDefault="00D65F69" w:rsidP="00E8441C">
            <w:pPr>
              <w:widowControl w:val="0"/>
              <w:suppressAutoHyphens/>
              <w:autoSpaceDE w:val="0"/>
              <w:autoSpaceDN w:val="0"/>
              <w:adjustRightInd w:val="0"/>
              <w:rPr>
                <w:color w:val="000000" w:themeColor="text1"/>
                <w:lang w:eastAsia="zh-CN"/>
              </w:rPr>
            </w:pPr>
            <w:proofErr w:type="spellStart"/>
            <w:r w:rsidRPr="00BA10A2">
              <w:rPr>
                <w:color w:val="000000" w:themeColor="text1"/>
                <w:lang w:eastAsia="zh-CN"/>
              </w:rPr>
              <w:t>Ифп</w:t>
            </w:r>
            <w:proofErr w:type="spellEnd"/>
            <w:r w:rsidRPr="00BA10A2">
              <w:rPr>
                <w:color w:val="000000" w:themeColor="text1"/>
                <w:lang w:eastAsia="zh-CN"/>
              </w:rPr>
              <w:t>(</w:t>
            </w:r>
            <w:r w:rsidRPr="00BA10A2">
              <w:rPr>
                <w:color w:val="000000" w:themeColor="text1"/>
                <w:lang w:val="en-US" w:eastAsia="zh-CN"/>
              </w:rPr>
              <w:t>n</w:t>
            </w:r>
            <w:r w:rsidRPr="00BA10A2">
              <w:rPr>
                <w:color w:val="000000" w:themeColor="text1"/>
                <w:lang w:eastAsia="zh-CN"/>
              </w:rPr>
              <w:t xml:space="preserve">-1) – объем инвестиций </w:t>
            </w:r>
            <w:proofErr w:type="spellStart"/>
            <w:r w:rsidRPr="00BA10A2">
              <w:rPr>
                <w:color w:val="000000" w:themeColor="text1"/>
                <w:lang w:eastAsia="zh-CN"/>
              </w:rPr>
              <w:t>инфраструктырных</w:t>
            </w:r>
            <w:proofErr w:type="spellEnd"/>
            <w:r w:rsidRPr="00BA10A2">
              <w:rPr>
                <w:color w:val="000000" w:themeColor="text1"/>
                <w:lang w:eastAsia="zh-CN"/>
              </w:rPr>
              <w:t xml:space="preserve"> монополий (федеральные проекты) за предыдущий год</w:t>
            </w:r>
          </w:p>
          <w:p w:rsidR="00D65F69" w:rsidRPr="00BA10A2" w:rsidRDefault="00D65F69" w:rsidP="00E8441C">
            <w:pPr>
              <w:widowControl w:val="0"/>
              <w:suppressAutoHyphens/>
              <w:autoSpaceDE w:val="0"/>
              <w:autoSpaceDN w:val="0"/>
              <w:adjustRightInd w:val="0"/>
              <w:rPr>
                <w:color w:val="000000" w:themeColor="text1"/>
                <w:lang w:eastAsia="zh-CN"/>
              </w:rPr>
            </w:pPr>
            <w:proofErr w:type="spellStart"/>
            <w:r w:rsidRPr="00BA10A2">
              <w:rPr>
                <w:color w:val="000000" w:themeColor="text1"/>
                <w:lang w:eastAsia="zh-CN"/>
              </w:rPr>
              <w:t>Ифб</w:t>
            </w:r>
            <w:proofErr w:type="spellEnd"/>
            <w:r w:rsidRPr="00BA10A2">
              <w:rPr>
                <w:color w:val="000000" w:themeColor="text1"/>
                <w:lang w:eastAsia="zh-CN"/>
              </w:rPr>
              <w:t>(</w:t>
            </w:r>
            <w:r w:rsidRPr="00BA10A2">
              <w:rPr>
                <w:color w:val="000000" w:themeColor="text1"/>
                <w:lang w:val="en-US" w:eastAsia="zh-CN"/>
              </w:rPr>
              <w:t>n</w:t>
            </w:r>
            <w:r w:rsidRPr="00BA10A2">
              <w:rPr>
                <w:color w:val="000000" w:themeColor="text1"/>
                <w:lang w:eastAsia="zh-CN"/>
              </w:rPr>
              <w:t>-1) – объем бюджетных ассигнований федерального бюджета за предыдущий год</w:t>
            </w:r>
          </w:p>
        </w:tc>
        <w:tc>
          <w:tcPr>
            <w:tcW w:w="3544" w:type="dxa"/>
          </w:tcPr>
          <w:p w:rsidR="00DC5E71" w:rsidRPr="00BA10A2" w:rsidRDefault="00DC5E71" w:rsidP="00DC5E71">
            <w:pPr>
              <w:widowControl w:val="0"/>
              <w:autoSpaceDE w:val="0"/>
              <w:autoSpaceDN w:val="0"/>
              <w:adjustRightInd w:val="0"/>
              <w:jc w:val="center"/>
              <w:rPr>
                <w:color w:val="000000" w:themeColor="text1"/>
                <w:lang w:eastAsia="zh-CN"/>
              </w:rPr>
            </w:pPr>
            <w:r w:rsidRPr="00BA10A2">
              <w:rPr>
                <w:rFonts w:eastAsiaTheme="minorEastAsia"/>
                <w:color w:val="000000" w:themeColor="text1"/>
                <w:sz w:val="18"/>
                <w:szCs w:val="18"/>
              </w:rPr>
              <w:lastRenderedPageBreak/>
              <w:t xml:space="preserve">Источником информации являются формы </w:t>
            </w:r>
            <w:r w:rsidRPr="00BA10A2">
              <w:rPr>
                <w:color w:val="000000" w:themeColor="text1"/>
                <w:lang w:eastAsia="zh-CN"/>
              </w:rPr>
              <w:t>статистического наблюдения, размещенные на отчетную дату на портале Правительства Московской области в рамках Госзаказа на статистическую информацию:</w:t>
            </w:r>
          </w:p>
          <w:p w:rsidR="00DC5E71" w:rsidRPr="00BA10A2" w:rsidRDefault="00DC5E71" w:rsidP="00DC5E71">
            <w:pPr>
              <w:widowControl w:val="0"/>
              <w:autoSpaceDE w:val="0"/>
              <w:autoSpaceDN w:val="0"/>
              <w:adjustRightInd w:val="0"/>
              <w:jc w:val="center"/>
              <w:rPr>
                <w:color w:val="000000" w:themeColor="text1"/>
                <w:lang w:eastAsia="zh-CN"/>
              </w:rPr>
            </w:pPr>
            <w:r w:rsidRPr="00BA10A2">
              <w:rPr>
                <w:color w:val="000000" w:themeColor="text1"/>
                <w:lang w:eastAsia="zh-CN"/>
              </w:rPr>
              <w:t>№ П-2 «Сведения об инвестициях в нефинансовые активы»;</w:t>
            </w:r>
          </w:p>
          <w:p w:rsidR="00DC5E71" w:rsidRPr="00BA10A2" w:rsidRDefault="00DC5E71" w:rsidP="00DC5E71">
            <w:pPr>
              <w:widowControl w:val="0"/>
              <w:autoSpaceDE w:val="0"/>
              <w:autoSpaceDN w:val="0"/>
              <w:adjustRightInd w:val="0"/>
              <w:jc w:val="center"/>
              <w:rPr>
                <w:color w:val="000000" w:themeColor="text1"/>
                <w:lang w:eastAsia="zh-CN"/>
              </w:rPr>
            </w:pPr>
            <w:r w:rsidRPr="00BA10A2">
              <w:rPr>
                <w:color w:val="000000" w:themeColor="text1"/>
                <w:lang w:eastAsia="zh-CN"/>
              </w:rPr>
              <w:t>№ 04302 «Источники финансирования инвестиций в основной капитал по организациям, не относящимся к субъектам малого предпринимательства».</w:t>
            </w:r>
          </w:p>
          <w:p w:rsidR="00DC5E71" w:rsidRPr="00BA10A2" w:rsidRDefault="00DC5E71" w:rsidP="00DC5E71">
            <w:pPr>
              <w:widowControl w:val="0"/>
              <w:autoSpaceDE w:val="0"/>
              <w:autoSpaceDN w:val="0"/>
              <w:adjustRightInd w:val="0"/>
              <w:jc w:val="center"/>
              <w:rPr>
                <w:color w:val="000000" w:themeColor="text1"/>
                <w:lang w:eastAsia="zh-CN"/>
              </w:rPr>
            </w:pPr>
            <w:proofErr w:type="gramStart"/>
            <w:r w:rsidRPr="00BA10A2">
              <w:rPr>
                <w:color w:val="000000" w:themeColor="text1"/>
                <w:lang w:eastAsia="zh-CN"/>
              </w:rPr>
              <w:t xml:space="preserve">Объем инвестиций инфраструктурных монополий (федеральные проекты) принимается равным нулю в связи с отсутствием информации в разрезе муниципальных образований. </w:t>
            </w:r>
            <w:proofErr w:type="gramEnd"/>
          </w:p>
          <w:p w:rsidR="00DC5E71" w:rsidRPr="00BA10A2" w:rsidRDefault="00DC5E71" w:rsidP="00DC5E71">
            <w:pPr>
              <w:widowControl w:val="0"/>
              <w:autoSpaceDE w:val="0"/>
              <w:autoSpaceDN w:val="0"/>
              <w:adjustRightInd w:val="0"/>
              <w:jc w:val="center"/>
              <w:rPr>
                <w:rFonts w:eastAsiaTheme="minorEastAsia"/>
                <w:color w:val="000000" w:themeColor="text1"/>
                <w:sz w:val="18"/>
                <w:szCs w:val="18"/>
              </w:rPr>
            </w:pPr>
            <w:r w:rsidRPr="00BA10A2">
              <w:rPr>
                <w:color w:val="000000" w:themeColor="text1"/>
                <w:lang w:eastAsia="zh-CN"/>
              </w:rPr>
              <w:t xml:space="preserve">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 в автоматизированную информационно-аналитическую систему «Мониторинг социально-экономического развития Московской области с использованием типового регионального сегмента ГАС «Управление» (далее – ГАСУ МО) в </w:t>
            </w:r>
            <w:r w:rsidRPr="00BA10A2">
              <w:rPr>
                <w:color w:val="000000" w:themeColor="text1"/>
                <w:lang w:eastAsia="zh-CN"/>
              </w:rPr>
              <w:lastRenderedPageBreak/>
              <w:t>компоненте «Формирование муниципальных</w:t>
            </w:r>
            <w:r w:rsidRPr="00BA10A2">
              <w:rPr>
                <w:rFonts w:eastAsiaTheme="minorEastAsia"/>
                <w:color w:val="000000" w:themeColor="text1"/>
                <w:sz w:val="18"/>
                <w:szCs w:val="18"/>
              </w:rPr>
              <w:t xml:space="preserve"> программ Московской области» ежемесячно в процентах к предыдущему году. </w:t>
            </w:r>
          </w:p>
          <w:p w:rsidR="00DC5E71" w:rsidRPr="00BA10A2" w:rsidRDefault="00DC5E71" w:rsidP="00DC5E71">
            <w:pPr>
              <w:widowControl w:val="0"/>
              <w:autoSpaceDE w:val="0"/>
              <w:autoSpaceDN w:val="0"/>
              <w:adjustRightInd w:val="0"/>
              <w:jc w:val="center"/>
              <w:rPr>
                <w:rFonts w:eastAsiaTheme="minorEastAsia"/>
                <w:bCs/>
                <w:color w:val="000000" w:themeColor="text1"/>
                <w:sz w:val="18"/>
                <w:szCs w:val="18"/>
              </w:rPr>
            </w:pPr>
            <w:r w:rsidRPr="00BA10A2">
              <w:rPr>
                <w:rFonts w:eastAsiaTheme="minorEastAsia"/>
                <w:bCs/>
                <w:color w:val="000000" w:themeColor="text1"/>
                <w:sz w:val="18"/>
                <w:szCs w:val="18"/>
              </w:rPr>
              <w:t>При получении официальной статистической отчетности осуществляется корректировка показателя.</w:t>
            </w:r>
          </w:p>
          <w:p w:rsidR="00D65F69" w:rsidRPr="00BA10A2" w:rsidRDefault="00D65F69" w:rsidP="00E8441C">
            <w:pPr>
              <w:widowControl w:val="0"/>
              <w:suppressAutoHyphens/>
              <w:autoSpaceDE w:val="0"/>
              <w:autoSpaceDN w:val="0"/>
              <w:adjustRightInd w:val="0"/>
              <w:rPr>
                <w:color w:val="000000" w:themeColor="text1"/>
                <w:lang w:eastAsia="zh-CN"/>
              </w:rPr>
            </w:pPr>
          </w:p>
        </w:tc>
        <w:tc>
          <w:tcPr>
            <w:tcW w:w="1701" w:type="dxa"/>
          </w:tcPr>
          <w:p w:rsidR="00D65F69" w:rsidRPr="00BA10A2" w:rsidRDefault="00D65F69" w:rsidP="00E8441C">
            <w:pPr>
              <w:widowControl w:val="0"/>
              <w:suppressAutoHyphens/>
              <w:autoSpaceDE w:val="0"/>
              <w:autoSpaceDN w:val="0"/>
              <w:adjustRightInd w:val="0"/>
              <w:jc w:val="center"/>
              <w:rPr>
                <w:color w:val="000000" w:themeColor="text1"/>
                <w:lang w:eastAsia="zh-CN"/>
              </w:rPr>
            </w:pPr>
            <w:r w:rsidRPr="00BA10A2">
              <w:rPr>
                <w:color w:val="000000" w:themeColor="text1"/>
                <w:lang w:eastAsia="zh-CN"/>
              </w:rPr>
              <w:lastRenderedPageBreak/>
              <w:t>Ежемесячно</w:t>
            </w:r>
          </w:p>
        </w:tc>
      </w:tr>
      <w:tr w:rsidR="00D65F69" w:rsidRPr="00CB3174" w:rsidTr="00717F8D">
        <w:tc>
          <w:tcPr>
            <w:tcW w:w="647" w:type="dxa"/>
          </w:tcPr>
          <w:p w:rsidR="00D65F69" w:rsidRPr="00CB3174" w:rsidRDefault="00D65F69" w:rsidP="00D65F69">
            <w:pPr>
              <w:suppressAutoHyphens/>
              <w:jc w:val="center"/>
              <w:rPr>
                <w:lang w:eastAsia="zh-CN"/>
              </w:rPr>
            </w:pPr>
            <w:r w:rsidRPr="00E068A9">
              <w:rPr>
                <w:lang w:eastAsia="zh-CN"/>
              </w:rPr>
              <w:lastRenderedPageBreak/>
              <w:t>1.7</w:t>
            </w:r>
          </w:p>
        </w:tc>
        <w:tc>
          <w:tcPr>
            <w:tcW w:w="2897" w:type="dxa"/>
          </w:tcPr>
          <w:p w:rsidR="00D65F69" w:rsidRPr="00CB3174" w:rsidRDefault="00D65F69" w:rsidP="00CB3174">
            <w:pPr>
              <w:suppressAutoHyphens/>
              <w:rPr>
                <w:lang w:eastAsia="zh-CN"/>
              </w:rPr>
            </w:pPr>
            <w:r w:rsidRPr="00CB3174">
              <w:rPr>
                <w:lang w:eastAsia="zh-CN"/>
              </w:rPr>
              <w:t xml:space="preserve">Целевой показатель </w:t>
            </w:r>
            <w:r w:rsidR="00717F8D">
              <w:rPr>
                <w:lang w:eastAsia="zh-CN"/>
              </w:rPr>
              <w:t>7</w:t>
            </w:r>
            <w:r w:rsidRPr="00CB3174">
              <w:rPr>
                <w:lang w:eastAsia="zh-CN"/>
              </w:rPr>
              <w:t>.</w:t>
            </w:r>
          </w:p>
          <w:p w:rsidR="00D65F69" w:rsidRPr="00CB3174" w:rsidRDefault="00D65F69" w:rsidP="00CB3174">
            <w:pPr>
              <w:suppressAutoHyphens/>
              <w:rPr>
                <w:lang w:eastAsia="zh-CN"/>
              </w:rPr>
            </w:pPr>
            <w:r w:rsidRPr="00CB3174">
              <w:rPr>
                <w:lang w:eastAsia="zh-CN"/>
              </w:rPr>
              <w:t>Увеличение среднемесячной заработной платы работников организаций, не относящихся к субъектам малого предпринимательства</w:t>
            </w:r>
          </w:p>
        </w:tc>
        <w:tc>
          <w:tcPr>
            <w:tcW w:w="1134" w:type="dxa"/>
          </w:tcPr>
          <w:p w:rsidR="00D65F69" w:rsidRPr="00CB3174" w:rsidRDefault="00D65F69" w:rsidP="00CB3174">
            <w:pPr>
              <w:suppressAutoHyphens/>
              <w:jc w:val="center"/>
              <w:rPr>
                <w:lang w:eastAsia="zh-CN"/>
              </w:rPr>
            </w:pPr>
            <w:r w:rsidRPr="00CB3174">
              <w:rPr>
                <w:lang w:eastAsia="zh-CN"/>
              </w:rPr>
              <w:t>%</w:t>
            </w:r>
          </w:p>
        </w:tc>
        <w:tc>
          <w:tcPr>
            <w:tcW w:w="5103" w:type="dxa"/>
          </w:tcPr>
          <w:p w:rsidR="00D65F69" w:rsidRPr="00CB3174" w:rsidRDefault="00D65F69" w:rsidP="00CB3174">
            <w:pPr>
              <w:widowControl w:val="0"/>
              <w:suppressAutoHyphens/>
              <w:autoSpaceDE w:val="0"/>
              <w:autoSpaceDN w:val="0"/>
              <w:adjustRightInd w:val="0"/>
              <w:rPr>
                <w:lang w:eastAsia="zh-CN"/>
              </w:rPr>
            </w:pPr>
            <w:r w:rsidRPr="00CB3174">
              <w:rPr>
                <w:lang w:eastAsia="zh-CN"/>
              </w:rPr>
              <w:t>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3544" w:type="dxa"/>
          </w:tcPr>
          <w:p w:rsidR="00D65F69" w:rsidRPr="00CB3174" w:rsidRDefault="00D65F69" w:rsidP="00CB3174">
            <w:pPr>
              <w:widowControl w:val="0"/>
              <w:suppressAutoHyphens/>
              <w:autoSpaceDE w:val="0"/>
              <w:autoSpaceDN w:val="0"/>
              <w:adjustRightInd w:val="0"/>
              <w:rPr>
                <w:lang w:eastAsia="zh-CN"/>
              </w:rPr>
            </w:pPr>
            <w:proofErr w:type="gramStart"/>
            <w:r w:rsidRPr="00CB3174">
              <w:rPr>
                <w:lang w:eastAsia="zh-CN"/>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w:t>
            </w:r>
            <w:proofErr w:type="gramEnd"/>
            <w:r w:rsidRPr="00CB3174">
              <w:rPr>
                <w:lang w:eastAsia="zh-CN"/>
              </w:rPr>
              <w:t xml:space="preserve"> субъектам малого </w:t>
            </w:r>
            <w:r w:rsidRPr="00CB3174">
              <w:rPr>
                <w:lang w:eastAsia="zh-CN"/>
              </w:rPr>
              <w:lastRenderedPageBreak/>
              <w:t>предпринимательства</w:t>
            </w:r>
          </w:p>
        </w:tc>
        <w:tc>
          <w:tcPr>
            <w:tcW w:w="1701" w:type="dxa"/>
          </w:tcPr>
          <w:p w:rsidR="00D65F69" w:rsidRPr="00CB3174" w:rsidRDefault="00D65F69" w:rsidP="00CB3174">
            <w:pPr>
              <w:widowControl w:val="0"/>
              <w:suppressAutoHyphens/>
              <w:autoSpaceDE w:val="0"/>
              <w:autoSpaceDN w:val="0"/>
              <w:adjustRightInd w:val="0"/>
              <w:jc w:val="center"/>
              <w:rPr>
                <w:lang w:eastAsia="zh-CN"/>
              </w:rPr>
            </w:pPr>
            <w:r w:rsidRPr="00CB3174">
              <w:rPr>
                <w:lang w:eastAsia="zh-CN"/>
              </w:rPr>
              <w:lastRenderedPageBreak/>
              <w:t>Ежеквартально</w:t>
            </w:r>
          </w:p>
        </w:tc>
      </w:tr>
      <w:tr w:rsidR="00D65F69" w:rsidRPr="00CB3174" w:rsidTr="00717F8D">
        <w:trPr>
          <w:trHeight w:val="569"/>
        </w:trPr>
        <w:tc>
          <w:tcPr>
            <w:tcW w:w="647" w:type="dxa"/>
          </w:tcPr>
          <w:p w:rsidR="00D65F69" w:rsidRPr="00CB3174" w:rsidRDefault="00D65F69" w:rsidP="00D65F69">
            <w:pPr>
              <w:suppressAutoHyphens/>
              <w:jc w:val="center"/>
              <w:rPr>
                <w:lang w:eastAsia="zh-CN"/>
              </w:rPr>
            </w:pPr>
            <w:r w:rsidRPr="00E068A9">
              <w:rPr>
                <w:lang w:eastAsia="zh-CN"/>
              </w:rPr>
              <w:lastRenderedPageBreak/>
              <w:t>1.8</w:t>
            </w:r>
          </w:p>
        </w:tc>
        <w:tc>
          <w:tcPr>
            <w:tcW w:w="2897" w:type="dxa"/>
          </w:tcPr>
          <w:p w:rsidR="00D65F69" w:rsidRPr="00CB3174" w:rsidRDefault="00D65F69" w:rsidP="00CB3174">
            <w:pPr>
              <w:suppressAutoHyphens/>
              <w:rPr>
                <w:lang w:eastAsia="zh-CN"/>
              </w:rPr>
            </w:pPr>
            <w:r w:rsidRPr="00CB3174">
              <w:rPr>
                <w:lang w:eastAsia="zh-CN"/>
              </w:rPr>
              <w:t xml:space="preserve">Целевой показатель </w:t>
            </w:r>
            <w:r w:rsidR="00717F8D">
              <w:rPr>
                <w:lang w:eastAsia="zh-CN"/>
              </w:rPr>
              <w:t>8</w:t>
            </w:r>
            <w:r w:rsidRPr="00CB3174">
              <w:rPr>
                <w:lang w:eastAsia="zh-CN"/>
              </w:rPr>
              <w:t>.</w:t>
            </w:r>
          </w:p>
          <w:p w:rsidR="00D65F69" w:rsidRPr="00CB3174" w:rsidRDefault="00D65F69" w:rsidP="00CB3174">
            <w:pPr>
              <w:suppressAutoHyphens/>
              <w:rPr>
                <w:lang w:eastAsia="zh-CN"/>
              </w:rPr>
            </w:pPr>
            <w:r w:rsidRPr="00CB3174">
              <w:rPr>
                <w:lang w:eastAsia="zh-CN"/>
              </w:rPr>
              <w:t>Количество созданных рабочих мест</w:t>
            </w:r>
          </w:p>
        </w:tc>
        <w:tc>
          <w:tcPr>
            <w:tcW w:w="1134" w:type="dxa"/>
          </w:tcPr>
          <w:p w:rsidR="00D65F69" w:rsidRPr="00CB3174" w:rsidRDefault="00D65F69" w:rsidP="00CB3174">
            <w:pPr>
              <w:suppressAutoHyphens/>
              <w:jc w:val="center"/>
              <w:rPr>
                <w:lang w:eastAsia="zh-CN"/>
              </w:rPr>
            </w:pPr>
            <w:r w:rsidRPr="00CB3174">
              <w:rPr>
                <w:lang w:eastAsia="zh-CN"/>
              </w:rPr>
              <w:t>единиц</w:t>
            </w:r>
          </w:p>
        </w:tc>
        <w:tc>
          <w:tcPr>
            <w:tcW w:w="5103" w:type="dxa"/>
          </w:tcPr>
          <w:p w:rsidR="00D65F69" w:rsidRPr="00CB3174" w:rsidRDefault="00D65F69" w:rsidP="00CB3174">
            <w:pPr>
              <w:widowControl w:val="0"/>
              <w:suppressAutoHyphens/>
              <w:autoSpaceDE w:val="0"/>
              <w:autoSpaceDN w:val="0"/>
              <w:adjustRightInd w:val="0"/>
              <w:rPr>
                <w:lang w:eastAsia="zh-CN"/>
              </w:rPr>
            </w:pPr>
            <w:r w:rsidRPr="00CB3174">
              <w:rPr>
                <w:lang w:eastAsia="zh-CN"/>
              </w:rPr>
              <w:t>Рассчитывается исходя из фактических данных в соответствии с формой статистического наблюдения №П-4(Н3) «Сведения о неполной занятости и движении работников»</w:t>
            </w:r>
          </w:p>
        </w:tc>
        <w:tc>
          <w:tcPr>
            <w:tcW w:w="3544" w:type="dxa"/>
          </w:tcPr>
          <w:p w:rsidR="00D65F69" w:rsidRPr="00CB3174" w:rsidRDefault="00D65F69" w:rsidP="00CB3174">
            <w:pPr>
              <w:widowControl w:val="0"/>
              <w:suppressAutoHyphens/>
              <w:autoSpaceDE w:val="0"/>
              <w:autoSpaceDN w:val="0"/>
              <w:adjustRightInd w:val="0"/>
              <w:rPr>
                <w:lang w:eastAsia="zh-CN"/>
              </w:rPr>
            </w:pPr>
            <w:r w:rsidRPr="00CB3174">
              <w:rPr>
                <w:lang w:eastAsia="zh-CN"/>
              </w:rPr>
              <w:t>Данные формы статистического наблюдения № П-4(Н3) «Сведения о неполной занятости и движении работников».</w:t>
            </w:r>
          </w:p>
          <w:p w:rsidR="00D65F69" w:rsidRPr="00CB3174" w:rsidRDefault="00D65F69" w:rsidP="00CB3174">
            <w:pPr>
              <w:widowControl w:val="0"/>
              <w:suppressAutoHyphens/>
              <w:autoSpaceDE w:val="0"/>
              <w:autoSpaceDN w:val="0"/>
              <w:adjustRightInd w:val="0"/>
              <w:rPr>
                <w:lang w:eastAsia="zh-CN"/>
              </w:rPr>
            </w:pPr>
            <w:r w:rsidRPr="00CB3174">
              <w:rPr>
                <w:lang w:eastAsia="zh-CN"/>
              </w:rPr>
              <w:t>Данные субъектов предпринимательской деятельности, представленные в рамках мониторинга территории</w:t>
            </w:r>
          </w:p>
        </w:tc>
        <w:tc>
          <w:tcPr>
            <w:tcW w:w="1701" w:type="dxa"/>
          </w:tcPr>
          <w:p w:rsidR="00D65F69" w:rsidRPr="00CB3174" w:rsidRDefault="00D65F69" w:rsidP="00CB3174">
            <w:pPr>
              <w:widowControl w:val="0"/>
              <w:suppressAutoHyphens/>
              <w:autoSpaceDE w:val="0"/>
              <w:autoSpaceDN w:val="0"/>
              <w:adjustRightInd w:val="0"/>
              <w:jc w:val="center"/>
              <w:rPr>
                <w:lang w:eastAsia="zh-CN"/>
              </w:rPr>
            </w:pPr>
            <w:r w:rsidRPr="00CB3174">
              <w:rPr>
                <w:lang w:eastAsia="zh-CN"/>
              </w:rPr>
              <w:t>Ежеквартально</w:t>
            </w:r>
          </w:p>
        </w:tc>
      </w:tr>
      <w:tr w:rsidR="00D65F69" w:rsidRPr="00CB3174" w:rsidTr="00717F8D">
        <w:tc>
          <w:tcPr>
            <w:tcW w:w="647" w:type="dxa"/>
          </w:tcPr>
          <w:p w:rsidR="00D65F69" w:rsidRPr="00CB3174" w:rsidRDefault="00D65F69" w:rsidP="00CB3174">
            <w:pPr>
              <w:suppressAutoHyphens/>
              <w:jc w:val="center"/>
              <w:rPr>
                <w:sz w:val="24"/>
                <w:szCs w:val="24"/>
                <w:lang w:eastAsia="zh-CN"/>
              </w:rPr>
            </w:pPr>
            <w:r w:rsidRPr="00CB3174">
              <w:rPr>
                <w:sz w:val="24"/>
                <w:szCs w:val="24"/>
                <w:lang w:eastAsia="zh-CN"/>
              </w:rPr>
              <w:t>2.</w:t>
            </w:r>
          </w:p>
        </w:tc>
        <w:tc>
          <w:tcPr>
            <w:tcW w:w="14379" w:type="dxa"/>
            <w:gridSpan w:val="5"/>
          </w:tcPr>
          <w:p w:rsidR="00D65F69" w:rsidRPr="00CB3174" w:rsidRDefault="00D65F69" w:rsidP="00CB3174">
            <w:pPr>
              <w:suppressAutoHyphens/>
              <w:jc w:val="center"/>
              <w:rPr>
                <w:sz w:val="24"/>
                <w:szCs w:val="24"/>
                <w:lang w:val="en-US" w:eastAsia="zh-CN"/>
              </w:rPr>
            </w:pPr>
            <w:proofErr w:type="spellStart"/>
            <w:r w:rsidRPr="00CB3174">
              <w:rPr>
                <w:sz w:val="24"/>
                <w:szCs w:val="24"/>
                <w:lang w:val="en-US" w:eastAsia="zh-CN"/>
              </w:rPr>
              <w:t>Подпрограмма</w:t>
            </w:r>
            <w:proofErr w:type="spellEnd"/>
            <w:r w:rsidRPr="00CB3174">
              <w:rPr>
                <w:sz w:val="24"/>
                <w:szCs w:val="24"/>
                <w:lang w:val="en-US" w:eastAsia="zh-CN"/>
              </w:rPr>
              <w:t xml:space="preserve"> II «</w:t>
            </w:r>
            <w:proofErr w:type="spellStart"/>
            <w:r w:rsidRPr="00CB3174">
              <w:rPr>
                <w:sz w:val="24"/>
                <w:szCs w:val="24"/>
                <w:lang w:val="en-US" w:eastAsia="zh-CN"/>
              </w:rPr>
              <w:t>Развитие</w:t>
            </w:r>
            <w:proofErr w:type="spellEnd"/>
            <w:r w:rsidRPr="00CB3174">
              <w:rPr>
                <w:sz w:val="24"/>
                <w:szCs w:val="24"/>
                <w:lang w:val="en-US" w:eastAsia="zh-CN"/>
              </w:rPr>
              <w:t xml:space="preserve"> </w:t>
            </w:r>
            <w:proofErr w:type="spellStart"/>
            <w:r w:rsidRPr="00CB3174">
              <w:rPr>
                <w:sz w:val="24"/>
                <w:szCs w:val="24"/>
                <w:lang w:val="en-US" w:eastAsia="zh-CN"/>
              </w:rPr>
              <w:t>конкуренции</w:t>
            </w:r>
            <w:proofErr w:type="spellEnd"/>
            <w:r w:rsidRPr="00CB3174">
              <w:rPr>
                <w:sz w:val="24"/>
                <w:szCs w:val="24"/>
                <w:lang w:val="en-US" w:eastAsia="zh-CN"/>
              </w:rPr>
              <w:t>»</w:t>
            </w:r>
          </w:p>
        </w:tc>
      </w:tr>
      <w:tr w:rsidR="002C0D51" w:rsidRPr="00CB3174" w:rsidTr="00717F8D">
        <w:tc>
          <w:tcPr>
            <w:tcW w:w="647" w:type="dxa"/>
          </w:tcPr>
          <w:p w:rsidR="002C0D51" w:rsidRPr="002C0D51" w:rsidRDefault="002C0D51" w:rsidP="002C0D51">
            <w:pPr>
              <w:suppressAutoHyphens/>
              <w:jc w:val="center"/>
              <w:rPr>
                <w:color w:val="000000" w:themeColor="text1"/>
                <w:lang w:eastAsia="zh-CN"/>
              </w:rPr>
            </w:pPr>
            <w:r w:rsidRPr="002C0D51">
              <w:rPr>
                <w:color w:val="000000" w:themeColor="text1"/>
                <w:lang w:eastAsia="zh-CN"/>
              </w:rPr>
              <w:t>2.1</w:t>
            </w:r>
          </w:p>
        </w:tc>
        <w:tc>
          <w:tcPr>
            <w:tcW w:w="2897" w:type="dxa"/>
          </w:tcPr>
          <w:p w:rsidR="002C0D51" w:rsidRPr="002C0D51" w:rsidRDefault="002C0D51" w:rsidP="002C0D51">
            <w:pPr>
              <w:rPr>
                <w:color w:val="000000" w:themeColor="text1"/>
                <w:sz w:val="18"/>
              </w:rPr>
            </w:pPr>
            <w:r w:rsidRPr="002C0D51">
              <w:rPr>
                <w:color w:val="000000" w:themeColor="text1"/>
                <w:sz w:val="18"/>
              </w:rPr>
              <w:t xml:space="preserve">Целевой показатель 1. </w:t>
            </w:r>
          </w:p>
          <w:p w:rsidR="002C0D51" w:rsidRPr="002C0D51" w:rsidRDefault="002C0D51" w:rsidP="002C0D51">
            <w:pPr>
              <w:suppressAutoHyphens/>
              <w:rPr>
                <w:color w:val="000000" w:themeColor="text1"/>
                <w:lang w:eastAsia="zh-CN"/>
              </w:rPr>
            </w:pPr>
            <w:r w:rsidRPr="002C0D51">
              <w:rPr>
                <w:color w:val="000000" w:themeColor="text1"/>
                <w:sz w:val="18"/>
              </w:rPr>
              <w:t>Доля обоснованных, частично обоснованных жалоб</w:t>
            </w:r>
          </w:p>
        </w:tc>
        <w:tc>
          <w:tcPr>
            <w:tcW w:w="1134" w:type="dxa"/>
          </w:tcPr>
          <w:p w:rsidR="002C0D51" w:rsidRPr="002C0D51" w:rsidRDefault="002C0D51" w:rsidP="002C0D51">
            <w:pPr>
              <w:suppressAutoHyphens/>
              <w:jc w:val="center"/>
              <w:rPr>
                <w:color w:val="000000" w:themeColor="text1"/>
                <w:lang w:val="en-US" w:eastAsia="zh-CN"/>
              </w:rPr>
            </w:pPr>
            <w:r w:rsidRPr="002C0D51">
              <w:rPr>
                <w:color w:val="000000" w:themeColor="text1"/>
                <w:lang w:val="en-US" w:eastAsia="zh-CN"/>
              </w:rPr>
              <w:t>%</w:t>
            </w:r>
          </w:p>
        </w:tc>
        <w:tc>
          <w:tcPr>
            <w:tcW w:w="5103" w:type="dxa"/>
          </w:tcPr>
          <w:p w:rsidR="002C0D51" w:rsidRPr="002C0D51" w:rsidRDefault="002C0D51" w:rsidP="002C0D51">
            <w:pPr>
              <w:suppressAutoHyphens/>
              <w:rPr>
                <w:color w:val="000000" w:themeColor="text1"/>
                <w:lang w:eastAsia="zh-CN"/>
              </w:rPr>
            </w:pPr>
            <w:r w:rsidRPr="002C0D51">
              <w:rPr>
                <w:color w:val="000000" w:themeColor="text1"/>
                <w:lang w:eastAsia="zh-CN"/>
              </w:rPr>
              <w:t xml:space="preserve">Дож  =  </w:t>
            </w:r>
            <m:oMath>
              <m:f>
                <m:fPr>
                  <m:ctrlPr>
                    <w:rPr>
                      <w:rFonts w:ascii="Cambria Math" w:hAnsi="Cambria Math"/>
                      <w:color w:val="000000" w:themeColor="text1"/>
                      <w:lang w:eastAsia="zh-CN"/>
                    </w:rPr>
                  </m:ctrlPr>
                </m:fPr>
                <m:num>
                  <m:r>
                    <m:rPr>
                      <m:sty m:val="p"/>
                    </m:rPr>
                    <w:rPr>
                      <w:rFonts w:ascii="Cambria Math" w:hAnsi="Cambria Math"/>
                      <w:color w:val="000000" w:themeColor="text1"/>
                      <w:lang w:eastAsia="zh-CN"/>
                    </w:rPr>
                    <m:t>L</m:t>
                  </m:r>
                </m:num>
                <m:den>
                  <m:r>
                    <m:rPr>
                      <m:sty m:val="p"/>
                    </m:rPr>
                    <w:rPr>
                      <w:rFonts w:ascii="Cambria Math" w:hAnsi="Cambria Math"/>
                      <w:color w:val="000000" w:themeColor="text1"/>
                      <w:lang w:eastAsia="zh-CN"/>
                    </w:rPr>
                    <m:t>K</m:t>
                  </m:r>
                </m:den>
              </m:f>
              <m:r>
                <m:rPr>
                  <m:sty m:val="p"/>
                </m:rPr>
                <w:rPr>
                  <w:rFonts w:ascii="Cambria Math" w:hAnsi="Cambria Math"/>
                  <w:color w:val="000000" w:themeColor="text1"/>
                  <w:lang w:eastAsia="zh-CN"/>
                </w:rPr>
                <m:t xml:space="preserve"> x 100%</m:t>
              </m:r>
            </m:oMath>
            <w:r w:rsidRPr="002C0D51">
              <w:rPr>
                <w:color w:val="000000" w:themeColor="text1"/>
                <w:lang w:eastAsia="zh-CN"/>
              </w:rPr>
              <w:t xml:space="preserve">, </w:t>
            </w:r>
          </w:p>
          <w:p w:rsidR="002C0D51" w:rsidRPr="002C0D51" w:rsidRDefault="002C0D51" w:rsidP="002C0D51">
            <w:pPr>
              <w:suppressAutoHyphens/>
              <w:rPr>
                <w:color w:val="000000" w:themeColor="text1"/>
                <w:lang w:eastAsia="zh-CN"/>
              </w:rPr>
            </w:pPr>
            <w:r w:rsidRPr="002C0D51">
              <w:rPr>
                <w:color w:val="000000" w:themeColor="text1"/>
                <w:lang w:eastAsia="zh-CN"/>
              </w:rPr>
              <w:t>где:</w:t>
            </w:r>
          </w:p>
          <w:p w:rsidR="002C0D51" w:rsidRPr="002C0D51" w:rsidRDefault="002C0D51" w:rsidP="002C0D51">
            <w:pPr>
              <w:suppressAutoHyphens/>
              <w:rPr>
                <w:color w:val="000000" w:themeColor="text1"/>
                <w:lang w:eastAsia="zh-CN"/>
              </w:rPr>
            </w:pPr>
            <w:r w:rsidRPr="002C0D51">
              <w:rPr>
                <w:color w:val="000000" w:themeColor="text1"/>
                <w:lang w:eastAsia="zh-CN"/>
              </w:rPr>
              <w:t xml:space="preserve">Дож – доля обоснованных, частично обоснованных жалоб </w:t>
            </w:r>
            <w:r w:rsidRPr="002C0D51">
              <w:rPr>
                <w:color w:val="000000" w:themeColor="text1"/>
                <w:sz w:val="18"/>
              </w:rPr>
              <w:t xml:space="preserve">на действия (бездействие) заказчика, уполномоченного органа, уполномоченного </w:t>
            </w:r>
            <w:proofErr w:type="spellStart"/>
            <w:r w:rsidRPr="002C0D51">
              <w:rPr>
                <w:color w:val="000000" w:themeColor="text1"/>
                <w:sz w:val="18"/>
              </w:rPr>
              <w:t>учреждения</w:t>
            </w:r>
            <w:proofErr w:type="gramStart"/>
            <w:r w:rsidRPr="002C0D51">
              <w:rPr>
                <w:color w:val="000000" w:themeColor="text1"/>
                <w:sz w:val="18"/>
              </w:rPr>
              <w:t>,с</w:t>
            </w:r>
            <w:proofErr w:type="gramEnd"/>
            <w:r w:rsidRPr="002C0D51">
              <w:rPr>
                <w:color w:val="000000" w:themeColor="text1"/>
                <w:sz w:val="18"/>
              </w:rPr>
              <w:t>пециализированной</w:t>
            </w:r>
            <w:proofErr w:type="spellEnd"/>
            <w:r w:rsidRPr="002C0D51">
              <w:rPr>
                <w:color w:val="000000" w:themeColor="text1"/>
                <w:sz w:val="18"/>
              </w:rPr>
              <w:t xml:space="preserve"> организации, комиссии по осуществлению закупок, ее членов, должностных лиц контрактной службы, контрактного управляющего, поданных </w:t>
            </w:r>
            <w:r w:rsidRPr="002C0D51">
              <w:rPr>
                <w:color w:val="000000" w:themeColor="text1"/>
                <w:lang w:eastAsia="zh-CN"/>
              </w:rPr>
              <w:t>в Федеральную антимонопольную службу (ФАС России),</w:t>
            </w:r>
            <w:r w:rsidRPr="002C0D51">
              <w:rPr>
                <w:color w:val="000000" w:themeColor="text1"/>
                <w:sz w:val="18"/>
              </w:rPr>
              <w:t xml:space="preserve"> Управление ФАС России по Московской области (далее – жалоб) </w:t>
            </w:r>
            <w:r w:rsidRPr="002C0D51">
              <w:rPr>
                <w:color w:val="000000" w:themeColor="text1"/>
                <w:lang w:eastAsia="zh-CN"/>
              </w:rPr>
              <w:t xml:space="preserve"> %;</w:t>
            </w:r>
          </w:p>
          <w:p w:rsidR="002C0D51" w:rsidRPr="002C0D51" w:rsidRDefault="002C0D51" w:rsidP="002C0D51">
            <w:pPr>
              <w:suppressAutoHyphens/>
              <w:rPr>
                <w:color w:val="000000" w:themeColor="text1"/>
                <w:lang w:eastAsia="zh-CN"/>
              </w:rPr>
            </w:pPr>
            <w:r w:rsidRPr="002C0D51">
              <w:rPr>
                <w:color w:val="000000" w:themeColor="text1"/>
                <w:lang w:val="en-US" w:eastAsia="zh-CN"/>
              </w:rPr>
              <w:t>L</w:t>
            </w:r>
            <w:r w:rsidRPr="002C0D51">
              <w:rPr>
                <w:color w:val="000000" w:themeColor="text1"/>
                <w:lang w:eastAsia="zh-CN"/>
              </w:rPr>
              <w:t xml:space="preserve"> – </w:t>
            </w:r>
            <w:r w:rsidRPr="002C0D51">
              <w:rPr>
                <w:color w:val="000000" w:themeColor="text1"/>
                <w:sz w:val="18"/>
              </w:rPr>
              <w:t>количество жалоб, признанных обоснованными, частично обоснованными (единиц);</w:t>
            </w:r>
          </w:p>
          <w:p w:rsidR="002C0D51" w:rsidRPr="002C0D51" w:rsidRDefault="002C0D51" w:rsidP="002C0D51">
            <w:pPr>
              <w:suppressAutoHyphens/>
              <w:rPr>
                <w:color w:val="000000" w:themeColor="text1"/>
                <w:lang w:eastAsia="zh-CN"/>
              </w:rPr>
            </w:pPr>
            <w:r w:rsidRPr="002C0D51">
              <w:rPr>
                <w:color w:val="000000" w:themeColor="text1"/>
                <w:lang w:val="en-US" w:eastAsia="zh-CN"/>
              </w:rPr>
              <w:t>K</w:t>
            </w:r>
            <w:r w:rsidRPr="002C0D51">
              <w:rPr>
                <w:color w:val="000000" w:themeColor="text1"/>
                <w:lang w:eastAsia="zh-CN"/>
              </w:rPr>
              <w:t xml:space="preserve"> – </w:t>
            </w:r>
            <w:proofErr w:type="spellStart"/>
            <w:r w:rsidRPr="002C0D51">
              <w:rPr>
                <w:color w:val="000000" w:themeColor="text1"/>
                <w:lang w:eastAsia="zh-CN"/>
              </w:rPr>
              <w:t>обшее</w:t>
            </w:r>
            <w:proofErr w:type="spellEnd"/>
            <w:r w:rsidRPr="002C0D51">
              <w:rPr>
                <w:color w:val="000000" w:themeColor="text1"/>
                <w:lang w:eastAsia="zh-CN"/>
              </w:rPr>
              <w:t xml:space="preserve"> количество </w:t>
            </w:r>
            <w:r w:rsidRPr="002C0D51">
              <w:rPr>
                <w:color w:val="000000" w:themeColor="text1"/>
                <w:sz w:val="18"/>
              </w:rPr>
              <w:t>закупок, при осуществлении которых использованы конкурентные способы определения поставщика (подрядчика, исполнителя) (далее – конкурентные закупки) (единиц)</w:t>
            </w:r>
          </w:p>
        </w:tc>
        <w:tc>
          <w:tcPr>
            <w:tcW w:w="3544" w:type="dxa"/>
          </w:tcPr>
          <w:p w:rsidR="002C0D51" w:rsidRPr="002C0D51" w:rsidRDefault="002C0D51" w:rsidP="002C0D51">
            <w:pPr>
              <w:suppressAutoHyphens/>
              <w:rPr>
                <w:color w:val="000000" w:themeColor="text1"/>
                <w:lang w:eastAsia="zh-CN"/>
              </w:rPr>
            </w:pPr>
            <w:r w:rsidRPr="002C0D51">
              <w:rPr>
                <w:color w:val="000000" w:themeColor="text1"/>
              </w:rPr>
              <w:t>Единая автоматизированная система управления закупками Московской области</w:t>
            </w:r>
          </w:p>
        </w:tc>
        <w:tc>
          <w:tcPr>
            <w:tcW w:w="1701" w:type="dxa"/>
          </w:tcPr>
          <w:p w:rsidR="002C0D51" w:rsidRPr="002C0D51" w:rsidRDefault="002C0D51" w:rsidP="002C0D51">
            <w:pPr>
              <w:jc w:val="center"/>
              <w:rPr>
                <w:color w:val="000000" w:themeColor="text1"/>
              </w:rPr>
            </w:pPr>
            <w:r w:rsidRPr="002C0D51">
              <w:rPr>
                <w:color w:val="000000" w:themeColor="text1"/>
                <w:lang w:eastAsia="zh-CN"/>
              </w:rPr>
              <w:t>Ежеквартально</w:t>
            </w:r>
          </w:p>
        </w:tc>
      </w:tr>
      <w:tr w:rsidR="002C0D51" w:rsidRPr="00CB3174" w:rsidTr="00717F8D">
        <w:tc>
          <w:tcPr>
            <w:tcW w:w="647" w:type="dxa"/>
          </w:tcPr>
          <w:p w:rsidR="002C0D51" w:rsidRPr="002C0D51" w:rsidRDefault="002C0D51" w:rsidP="002C0D51">
            <w:pPr>
              <w:suppressAutoHyphens/>
              <w:jc w:val="center"/>
              <w:rPr>
                <w:color w:val="000000" w:themeColor="text1"/>
                <w:lang w:eastAsia="zh-CN"/>
              </w:rPr>
            </w:pPr>
            <w:r w:rsidRPr="002C0D51">
              <w:rPr>
                <w:color w:val="000000" w:themeColor="text1"/>
                <w:lang w:eastAsia="zh-CN"/>
              </w:rPr>
              <w:t>2.2</w:t>
            </w:r>
          </w:p>
        </w:tc>
        <w:tc>
          <w:tcPr>
            <w:tcW w:w="2897" w:type="dxa"/>
          </w:tcPr>
          <w:p w:rsidR="002C0D51" w:rsidRPr="002C0D51" w:rsidRDefault="002C0D51" w:rsidP="002C0D51">
            <w:pPr>
              <w:suppressAutoHyphens/>
              <w:rPr>
                <w:color w:val="000000" w:themeColor="text1"/>
                <w:lang w:eastAsia="zh-CN"/>
              </w:rPr>
            </w:pPr>
            <w:r w:rsidRPr="002C0D51">
              <w:rPr>
                <w:color w:val="000000" w:themeColor="text1"/>
                <w:lang w:eastAsia="zh-CN"/>
              </w:rPr>
              <w:t>Целевой показатель 2.</w:t>
            </w:r>
          </w:p>
          <w:p w:rsidR="002C0D51" w:rsidRPr="002C0D51" w:rsidRDefault="00994C67" w:rsidP="002C0D51">
            <w:pPr>
              <w:suppressAutoHyphens/>
              <w:autoSpaceDE w:val="0"/>
              <w:rPr>
                <w:color w:val="000000" w:themeColor="text1"/>
                <w:lang w:eastAsia="zh-CN"/>
              </w:rPr>
            </w:pPr>
            <w:r w:rsidRPr="00994C67">
              <w:rPr>
                <w:color w:val="000000" w:themeColor="text1"/>
                <w:lang w:eastAsia="zh-CN"/>
              </w:rPr>
              <w:t>Доля несостоявшихся закупок от общего количества конкурентных закупок</w:t>
            </w:r>
          </w:p>
        </w:tc>
        <w:tc>
          <w:tcPr>
            <w:tcW w:w="1134" w:type="dxa"/>
          </w:tcPr>
          <w:p w:rsidR="002C0D51" w:rsidRPr="002C0D51" w:rsidRDefault="002C0D51" w:rsidP="002C0D51">
            <w:pPr>
              <w:suppressAutoHyphens/>
              <w:jc w:val="center"/>
              <w:rPr>
                <w:color w:val="000000" w:themeColor="text1"/>
                <w:lang w:val="en-US" w:eastAsia="zh-CN"/>
              </w:rPr>
            </w:pPr>
            <w:r w:rsidRPr="002C0D51">
              <w:rPr>
                <w:color w:val="000000" w:themeColor="text1"/>
                <w:lang w:val="en-US" w:eastAsia="zh-CN"/>
              </w:rPr>
              <w:t>%</w:t>
            </w:r>
          </w:p>
        </w:tc>
        <w:tc>
          <w:tcPr>
            <w:tcW w:w="5103" w:type="dxa"/>
          </w:tcPr>
          <w:p w:rsidR="002C0D51" w:rsidRPr="002C0D51" w:rsidRDefault="002C0D51" w:rsidP="002C0D51">
            <w:pPr>
              <w:suppressAutoHyphens/>
              <w:rPr>
                <w:color w:val="000000" w:themeColor="text1"/>
                <w:lang w:eastAsia="zh-CN"/>
              </w:rPr>
            </w:pPr>
            <w:proofErr w:type="spellStart"/>
            <w:r w:rsidRPr="002C0D51">
              <w:rPr>
                <w:color w:val="000000" w:themeColor="text1"/>
                <w:lang w:eastAsia="zh-CN"/>
              </w:rPr>
              <w:t>Д</w:t>
            </w:r>
            <w:r w:rsidRPr="002C0D51">
              <w:rPr>
                <w:color w:val="000000" w:themeColor="text1"/>
                <w:vertAlign w:val="subscript"/>
                <w:lang w:eastAsia="zh-CN"/>
              </w:rPr>
              <w:t>нт</w:t>
            </w:r>
            <w:proofErr w:type="spellEnd"/>
            <w:r w:rsidRPr="002C0D51">
              <w:rPr>
                <w:color w:val="000000" w:themeColor="text1"/>
                <w:lang w:eastAsia="zh-CN"/>
              </w:rPr>
              <w:t xml:space="preserve"> =  </w:t>
            </w:r>
            <m:oMath>
              <m:f>
                <m:fPr>
                  <m:ctrlPr>
                    <w:rPr>
                      <w:rFonts w:ascii="Cambria Math" w:hAnsi="Cambria Math"/>
                      <w:color w:val="000000" w:themeColor="text1"/>
                      <w:lang w:eastAsia="zh-CN"/>
                    </w:rPr>
                  </m:ctrlPr>
                </m:fPr>
                <m:num>
                  <m:r>
                    <m:rPr>
                      <m:sty m:val="p"/>
                    </m:rPr>
                    <w:rPr>
                      <w:rFonts w:ascii="Cambria Math" w:hAnsi="Cambria Math"/>
                      <w:color w:val="000000" w:themeColor="text1"/>
                      <w:lang w:eastAsia="zh-CN"/>
                    </w:rPr>
                    <m:t>N</m:t>
                  </m:r>
                </m:num>
                <m:den>
                  <m:r>
                    <m:rPr>
                      <m:sty m:val="p"/>
                    </m:rPr>
                    <w:rPr>
                      <w:rFonts w:ascii="Cambria Math" w:hAnsi="Cambria Math"/>
                      <w:color w:val="000000" w:themeColor="text1"/>
                      <w:lang w:eastAsia="zh-CN"/>
                    </w:rPr>
                    <m:t>K</m:t>
                  </m:r>
                </m:den>
              </m:f>
              <m:r>
                <w:rPr>
                  <w:rFonts w:ascii="Cambria Math" w:hAnsi="Cambria Math"/>
                  <w:color w:val="000000" w:themeColor="text1"/>
                  <w:lang w:eastAsia="zh-CN"/>
                </w:rPr>
                <m:t xml:space="preserve"> х 100%</m:t>
              </m:r>
            </m:oMath>
            <w:r w:rsidRPr="002C0D51">
              <w:rPr>
                <w:color w:val="000000" w:themeColor="text1"/>
                <w:lang w:eastAsia="zh-CN"/>
              </w:rPr>
              <w:t>,</w:t>
            </w:r>
          </w:p>
          <w:p w:rsidR="002C0D51" w:rsidRPr="002C0D51" w:rsidRDefault="002C0D51" w:rsidP="002C0D51">
            <w:pPr>
              <w:suppressLineNumbers/>
              <w:suppressAutoHyphens/>
              <w:rPr>
                <w:color w:val="000000" w:themeColor="text1"/>
                <w:lang w:eastAsia="ar-SA"/>
              </w:rPr>
            </w:pPr>
            <w:r w:rsidRPr="002C0D51">
              <w:rPr>
                <w:color w:val="000000" w:themeColor="text1"/>
                <w:lang w:eastAsia="zh-CN"/>
              </w:rPr>
              <w:t>где:</w:t>
            </w:r>
          </w:p>
          <w:p w:rsidR="002C0D51" w:rsidRPr="002C0D51" w:rsidRDefault="002C0D51" w:rsidP="002C0D51">
            <w:pPr>
              <w:suppressLineNumbers/>
              <w:suppressAutoHyphens/>
              <w:rPr>
                <w:color w:val="000000" w:themeColor="text1"/>
                <w:lang w:eastAsia="zh-CN"/>
              </w:rPr>
            </w:pPr>
            <w:proofErr w:type="spellStart"/>
            <w:r w:rsidRPr="002C0D51">
              <w:rPr>
                <w:color w:val="000000" w:themeColor="text1"/>
                <w:lang w:eastAsia="zh-CN"/>
              </w:rPr>
              <w:t>Д</w:t>
            </w:r>
            <w:r w:rsidRPr="002C0D51">
              <w:rPr>
                <w:color w:val="000000" w:themeColor="text1"/>
                <w:vertAlign w:val="subscript"/>
                <w:lang w:eastAsia="zh-CN"/>
              </w:rPr>
              <w:t>нт</w:t>
            </w:r>
            <w:proofErr w:type="spellEnd"/>
            <w:r w:rsidRPr="002C0D51">
              <w:rPr>
                <w:color w:val="000000" w:themeColor="text1"/>
                <w:lang w:eastAsia="zh-CN"/>
              </w:rPr>
              <w:t xml:space="preserve"> - доля несостоявшихся </w:t>
            </w:r>
            <w:r w:rsidRPr="002C0D51">
              <w:rPr>
                <w:color w:val="000000" w:themeColor="text1"/>
              </w:rPr>
              <w:t>конкурентных закупок от общего количества конкурентных закупок</w:t>
            </w:r>
            <w:proofErr w:type="gramStart"/>
            <w:r w:rsidRPr="002C0D51">
              <w:rPr>
                <w:color w:val="000000" w:themeColor="text1"/>
                <w:lang w:eastAsia="zh-CN"/>
              </w:rPr>
              <w:t>, %;</w:t>
            </w:r>
            <w:proofErr w:type="gramEnd"/>
          </w:p>
          <w:p w:rsidR="002C0D51" w:rsidRPr="002C0D51" w:rsidRDefault="002C0D51" w:rsidP="002C0D51">
            <w:pPr>
              <w:suppressLineNumbers/>
              <w:suppressAutoHyphens/>
              <w:rPr>
                <w:color w:val="000000" w:themeColor="text1"/>
                <w:lang w:eastAsia="zh-CN"/>
              </w:rPr>
            </w:pPr>
            <w:r w:rsidRPr="002C0D51">
              <w:rPr>
                <w:color w:val="000000" w:themeColor="text1"/>
                <w:lang w:val="en-US" w:eastAsia="zh-CN"/>
              </w:rPr>
              <w:t>N</w:t>
            </w:r>
            <w:r w:rsidRPr="002C0D51">
              <w:rPr>
                <w:color w:val="000000" w:themeColor="text1"/>
                <w:lang w:eastAsia="zh-CN"/>
              </w:rPr>
              <w:t xml:space="preserve"> — количество </w:t>
            </w:r>
            <w:r w:rsidRPr="002C0D51">
              <w:rPr>
                <w:color w:val="000000" w:themeColor="text1"/>
              </w:rPr>
              <w:t>несостоявшихся конкурентных закупок (признанных несостоявшимися в соответствии с Федеральным законом № 44-ФЗ)(единиц);</w:t>
            </w:r>
          </w:p>
          <w:p w:rsidR="002C0D51" w:rsidRPr="002C0D51" w:rsidRDefault="002C0D51" w:rsidP="002C0D51">
            <w:pPr>
              <w:suppressLineNumbers/>
              <w:suppressAutoHyphens/>
              <w:rPr>
                <w:color w:val="000000" w:themeColor="text1"/>
                <w:lang w:eastAsia="zh-CN"/>
              </w:rPr>
            </w:pPr>
            <w:r w:rsidRPr="002C0D51">
              <w:rPr>
                <w:color w:val="000000" w:themeColor="text1"/>
                <w:lang w:eastAsia="zh-CN"/>
              </w:rPr>
              <w:t xml:space="preserve">К — общее количество </w:t>
            </w:r>
            <w:r w:rsidRPr="002C0D51">
              <w:rPr>
                <w:color w:val="000000" w:themeColor="text1"/>
              </w:rPr>
              <w:t>конкурентных закупо</w:t>
            </w:r>
            <w:proofErr w:type="gramStart"/>
            <w:r w:rsidRPr="002C0D51">
              <w:rPr>
                <w:color w:val="000000" w:themeColor="text1"/>
              </w:rPr>
              <w:t>к(</w:t>
            </w:r>
            <w:proofErr w:type="gramEnd"/>
            <w:r w:rsidRPr="002C0D51">
              <w:rPr>
                <w:color w:val="000000" w:themeColor="text1"/>
              </w:rPr>
              <w:t>единиц)</w:t>
            </w:r>
          </w:p>
        </w:tc>
        <w:tc>
          <w:tcPr>
            <w:tcW w:w="3544" w:type="dxa"/>
          </w:tcPr>
          <w:p w:rsidR="002C0D51" w:rsidRPr="002C0D51" w:rsidRDefault="002C0D51" w:rsidP="002C0D51">
            <w:pPr>
              <w:suppressAutoHyphens/>
              <w:rPr>
                <w:color w:val="000000" w:themeColor="text1"/>
                <w:lang w:eastAsia="zh-CN"/>
              </w:rPr>
            </w:pPr>
            <w:r w:rsidRPr="002C0D51">
              <w:rPr>
                <w:color w:val="000000" w:themeColor="text1"/>
              </w:rPr>
              <w:t>Единая автоматизированная система управления закупками Московской области</w:t>
            </w:r>
          </w:p>
        </w:tc>
        <w:tc>
          <w:tcPr>
            <w:tcW w:w="1701" w:type="dxa"/>
          </w:tcPr>
          <w:p w:rsidR="002C0D51" w:rsidRPr="002C0D51" w:rsidRDefault="002C0D51" w:rsidP="002C0D51">
            <w:pPr>
              <w:jc w:val="center"/>
              <w:rPr>
                <w:color w:val="000000" w:themeColor="text1"/>
              </w:rPr>
            </w:pPr>
            <w:r w:rsidRPr="002C0D51">
              <w:rPr>
                <w:color w:val="000000" w:themeColor="text1"/>
                <w:lang w:eastAsia="zh-CN"/>
              </w:rPr>
              <w:t>Ежеквартально</w:t>
            </w:r>
          </w:p>
        </w:tc>
      </w:tr>
      <w:tr w:rsidR="002C0D51" w:rsidRPr="00CB3174" w:rsidTr="00717F8D">
        <w:tc>
          <w:tcPr>
            <w:tcW w:w="647" w:type="dxa"/>
          </w:tcPr>
          <w:p w:rsidR="002C0D51" w:rsidRPr="002C0D51" w:rsidRDefault="002C0D51" w:rsidP="002C0D51">
            <w:pPr>
              <w:suppressAutoHyphens/>
              <w:jc w:val="center"/>
              <w:rPr>
                <w:color w:val="000000" w:themeColor="text1"/>
                <w:lang w:eastAsia="zh-CN"/>
              </w:rPr>
            </w:pPr>
            <w:r w:rsidRPr="002C0D51">
              <w:rPr>
                <w:color w:val="000000" w:themeColor="text1"/>
                <w:lang w:eastAsia="zh-CN"/>
              </w:rPr>
              <w:t>2.3</w:t>
            </w:r>
          </w:p>
        </w:tc>
        <w:tc>
          <w:tcPr>
            <w:tcW w:w="2897" w:type="dxa"/>
          </w:tcPr>
          <w:p w:rsidR="002C0D51" w:rsidRPr="002C0D51" w:rsidRDefault="002C0D51" w:rsidP="002C0D51">
            <w:pPr>
              <w:suppressAutoHyphens/>
              <w:rPr>
                <w:color w:val="000000" w:themeColor="text1"/>
                <w:lang w:eastAsia="zh-CN"/>
              </w:rPr>
            </w:pPr>
            <w:r w:rsidRPr="002C0D51">
              <w:rPr>
                <w:color w:val="000000" w:themeColor="text1"/>
                <w:lang w:eastAsia="zh-CN"/>
              </w:rPr>
              <w:t>Целевой показатель 3.</w:t>
            </w:r>
          </w:p>
          <w:p w:rsidR="002C0D51" w:rsidRPr="002C0D51" w:rsidRDefault="002C0D51" w:rsidP="002C0D51">
            <w:pPr>
              <w:widowControl w:val="0"/>
              <w:tabs>
                <w:tab w:val="left" w:pos="1048"/>
              </w:tabs>
              <w:suppressAutoHyphens/>
              <w:autoSpaceDE w:val="0"/>
              <w:rPr>
                <w:color w:val="000000" w:themeColor="text1"/>
                <w:kern w:val="1"/>
                <w:lang w:eastAsia="hi-IN" w:bidi="hi-IN"/>
              </w:rPr>
            </w:pPr>
            <w:r w:rsidRPr="002C0D51">
              <w:rPr>
                <w:color w:val="000000" w:themeColor="text1"/>
                <w:kern w:val="1"/>
                <w:lang w:eastAsia="hi-IN" w:bidi="hi-IN"/>
              </w:rPr>
              <w:t xml:space="preserve">Доля общей экономии денежных средств </w:t>
            </w:r>
            <w:r w:rsidRPr="002C0D51">
              <w:rPr>
                <w:color w:val="000000" w:themeColor="text1"/>
              </w:rPr>
              <w:t>по результатам определения поставщиков (подрядчиков, исполнителей)</w:t>
            </w:r>
          </w:p>
        </w:tc>
        <w:tc>
          <w:tcPr>
            <w:tcW w:w="1134" w:type="dxa"/>
          </w:tcPr>
          <w:p w:rsidR="002C0D51" w:rsidRPr="002C0D51" w:rsidRDefault="002C0D51" w:rsidP="002C0D51">
            <w:pPr>
              <w:suppressAutoHyphens/>
              <w:jc w:val="center"/>
              <w:rPr>
                <w:color w:val="000000" w:themeColor="text1"/>
                <w:lang w:val="en-US" w:eastAsia="zh-CN"/>
              </w:rPr>
            </w:pPr>
            <w:r w:rsidRPr="002C0D51">
              <w:rPr>
                <w:color w:val="000000" w:themeColor="text1"/>
                <w:lang w:val="en-US" w:eastAsia="zh-CN"/>
              </w:rPr>
              <w:t>%</w:t>
            </w:r>
          </w:p>
        </w:tc>
        <w:tc>
          <w:tcPr>
            <w:tcW w:w="5103" w:type="dxa"/>
          </w:tcPr>
          <w:p w:rsidR="002C0D51" w:rsidRPr="002C0D51" w:rsidRDefault="002C0D51" w:rsidP="002C0D51">
            <w:pPr>
              <w:suppressAutoHyphens/>
              <w:rPr>
                <w:color w:val="000000" w:themeColor="text1"/>
                <w:lang w:eastAsia="zh-CN"/>
              </w:rPr>
            </w:pPr>
            <w:proofErr w:type="spellStart"/>
            <w:r w:rsidRPr="002C0D51">
              <w:rPr>
                <w:color w:val="000000" w:themeColor="text1"/>
                <w:lang w:eastAsia="zh-CN"/>
              </w:rPr>
              <w:t>Эодс</w:t>
            </w:r>
            <w:proofErr w:type="spellEnd"/>
            <w:r w:rsidRPr="002C0D51">
              <w:rPr>
                <w:color w:val="000000" w:themeColor="text1"/>
                <w:lang w:eastAsia="zh-CN"/>
              </w:rPr>
              <w:t xml:space="preserve">  =  </w:t>
            </w:r>
            <m:oMath>
              <m:f>
                <m:fPr>
                  <m:ctrlPr>
                    <w:rPr>
                      <w:rFonts w:ascii="Cambria Math" w:hAnsi="Cambria Math"/>
                      <w:color w:val="000000" w:themeColor="text1"/>
                      <w:lang w:eastAsia="zh-CN"/>
                    </w:rPr>
                  </m:ctrlPr>
                </m:fPr>
                <m:num>
                  <m:r>
                    <m:rPr>
                      <m:sty m:val="p"/>
                    </m:rPr>
                    <w:rPr>
                      <w:rFonts w:ascii="Cambria Math" w:hAnsi="Cambria Math"/>
                      <w:color w:val="000000" w:themeColor="text1"/>
                      <w:lang w:eastAsia="zh-CN"/>
                    </w:rPr>
                    <m:t>Эдс</m:t>
                  </m:r>
                </m:num>
                <m:den>
                  <m:r>
                    <m:rPr>
                      <m:sty m:val="p"/>
                    </m:rPr>
                    <w:rPr>
                      <w:rFonts w:ascii="Cambria Math" w:hAnsi="Cambria Math"/>
                      <w:color w:val="000000" w:themeColor="text1"/>
                      <w:lang w:eastAsia="zh-CN"/>
                    </w:rPr>
                    <m:t>Σобт</m:t>
                  </m:r>
                </m:den>
              </m:f>
              <m:r>
                <m:rPr>
                  <m:sty m:val="p"/>
                </m:rPr>
                <w:rPr>
                  <w:rFonts w:ascii="Cambria Math" w:hAnsi="Cambria Math"/>
                  <w:color w:val="000000" w:themeColor="text1"/>
                  <w:lang w:eastAsia="zh-CN"/>
                </w:rPr>
                <m:t xml:space="preserve"> x 100%</m:t>
              </m:r>
            </m:oMath>
            <w:r w:rsidRPr="002C0D51">
              <w:rPr>
                <w:color w:val="000000" w:themeColor="text1"/>
                <w:lang w:eastAsia="zh-CN"/>
              </w:rPr>
              <w:t>;</w:t>
            </w:r>
          </w:p>
          <w:p w:rsidR="002C0D51" w:rsidRPr="002C0D51" w:rsidRDefault="002C0D51" w:rsidP="002C0D51">
            <w:pPr>
              <w:suppressAutoHyphens/>
              <w:rPr>
                <w:color w:val="000000" w:themeColor="text1"/>
                <w:lang w:eastAsia="zh-CN"/>
              </w:rPr>
            </w:pPr>
            <w:r w:rsidRPr="002C0D51">
              <w:rPr>
                <w:color w:val="000000" w:themeColor="text1"/>
                <w:lang w:eastAsia="zh-CN"/>
              </w:rPr>
              <w:t>где:</w:t>
            </w:r>
          </w:p>
          <w:p w:rsidR="002C0D51" w:rsidRPr="002C0D51" w:rsidRDefault="002C0D51" w:rsidP="002C0D51">
            <w:pPr>
              <w:rPr>
                <w:color w:val="000000" w:themeColor="text1"/>
              </w:rPr>
            </w:pPr>
            <w:proofErr w:type="spellStart"/>
            <w:r w:rsidRPr="002C0D51">
              <w:rPr>
                <w:color w:val="000000" w:themeColor="text1"/>
                <w:lang w:eastAsia="zh-CN"/>
              </w:rPr>
              <w:t>Эодс</w:t>
            </w:r>
            <w:proofErr w:type="spellEnd"/>
            <w:r w:rsidRPr="002C0D51">
              <w:rPr>
                <w:color w:val="000000" w:themeColor="text1"/>
                <w:lang w:eastAsia="zh-CN"/>
              </w:rPr>
              <w:t xml:space="preserve"> – доля общей экономии денежных средств </w:t>
            </w:r>
            <w:r w:rsidRPr="002C0D51">
              <w:rPr>
                <w:color w:val="000000" w:themeColor="text1"/>
              </w:rPr>
              <w:t>по результатам определения поставщиков (подрядчиков, исполнителей</w:t>
            </w:r>
            <w:proofErr w:type="gramStart"/>
            <w:r w:rsidRPr="002C0D51">
              <w:rPr>
                <w:color w:val="000000" w:themeColor="text1"/>
              </w:rPr>
              <w:t>) (%);</w:t>
            </w:r>
            <w:proofErr w:type="gramEnd"/>
          </w:p>
          <w:p w:rsidR="002C0D51" w:rsidRPr="002C0D51" w:rsidRDefault="002C0D51" w:rsidP="002C0D51">
            <w:pPr>
              <w:suppressAutoHyphens/>
              <w:rPr>
                <w:color w:val="000000" w:themeColor="text1"/>
              </w:rPr>
            </w:pPr>
            <w:proofErr w:type="spellStart"/>
            <w:r w:rsidRPr="002C0D51">
              <w:rPr>
                <w:color w:val="000000" w:themeColor="text1"/>
                <w:lang w:eastAsia="zh-CN"/>
              </w:rPr>
              <w:t>Эдс</w:t>
            </w:r>
            <w:proofErr w:type="spellEnd"/>
            <w:r w:rsidRPr="002C0D51">
              <w:rPr>
                <w:color w:val="000000" w:themeColor="text1"/>
                <w:lang w:eastAsia="zh-CN"/>
              </w:rPr>
              <w:t xml:space="preserve"> – общая экономия денежных средств </w:t>
            </w:r>
            <w:r w:rsidRPr="002C0D51">
              <w:rPr>
                <w:color w:val="000000" w:themeColor="text1"/>
              </w:rPr>
              <w:t xml:space="preserve">по результатам </w:t>
            </w:r>
            <w:r w:rsidRPr="002C0D51">
              <w:rPr>
                <w:color w:val="000000" w:themeColor="text1"/>
              </w:rPr>
              <w:lastRenderedPageBreak/>
              <w:t>состоявшихся конкурентных закупо</w:t>
            </w:r>
            <w:proofErr w:type="gramStart"/>
            <w:r w:rsidRPr="002C0D51">
              <w:rPr>
                <w:color w:val="000000" w:themeColor="text1"/>
              </w:rPr>
              <w:t>к(</w:t>
            </w:r>
            <w:proofErr w:type="gramEnd"/>
            <w:r w:rsidRPr="002C0D51">
              <w:rPr>
                <w:color w:val="000000" w:themeColor="text1"/>
              </w:rPr>
              <w:t>рублей);</w:t>
            </w:r>
          </w:p>
          <w:p w:rsidR="002C0D51" w:rsidRPr="002C0D51" w:rsidRDefault="002C0D51" w:rsidP="002C0D51">
            <w:pPr>
              <w:rPr>
                <w:color w:val="000000" w:themeColor="text1"/>
              </w:rPr>
            </w:pPr>
            <w:r w:rsidRPr="002C0D51">
              <w:rPr>
                <w:color w:val="000000" w:themeColor="text1"/>
                <w:lang w:eastAsia="zh-CN"/>
              </w:rPr>
              <w:t>∑</w:t>
            </w:r>
            <w:proofErr w:type="spellStart"/>
            <w:r w:rsidRPr="002C0D51">
              <w:rPr>
                <w:color w:val="000000" w:themeColor="text1"/>
                <w:lang w:eastAsia="zh-CN"/>
              </w:rPr>
              <w:t>обт</w:t>
            </w:r>
            <w:proofErr w:type="spellEnd"/>
            <w:r w:rsidRPr="002C0D51">
              <w:rPr>
                <w:color w:val="000000" w:themeColor="text1"/>
                <w:lang w:eastAsia="zh-CN"/>
              </w:rPr>
              <w:t xml:space="preserve"> – </w:t>
            </w:r>
            <w:proofErr w:type="gramStart"/>
            <w:r w:rsidRPr="002C0D51">
              <w:rPr>
                <w:color w:val="000000" w:themeColor="text1"/>
                <w:lang w:eastAsia="zh-CN"/>
              </w:rPr>
              <w:t>общая</w:t>
            </w:r>
            <w:proofErr w:type="gramEnd"/>
            <w:r w:rsidRPr="002C0D51">
              <w:rPr>
                <w:color w:val="000000" w:themeColor="text1"/>
                <w:lang w:eastAsia="zh-CN"/>
              </w:rPr>
              <w:t xml:space="preserve"> </w:t>
            </w:r>
            <w:r w:rsidRPr="002C0D51">
              <w:rPr>
                <w:color w:val="000000" w:themeColor="text1"/>
              </w:rPr>
              <w:t>начальных (максимальных) цен контрактов состоявшихся конкурентных закупок</w:t>
            </w:r>
            <w:r w:rsidR="001E7915">
              <w:rPr>
                <w:color w:val="000000" w:themeColor="text1"/>
              </w:rPr>
              <w:t xml:space="preserve"> </w:t>
            </w:r>
            <w:r w:rsidRPr="002C0D51">
              <w:rPr>
                <w:color w:val="000000" w:themeColor="text1"/>
              </w:rPr>
              <w:t>(рублей).</w:t>
            </w:r>
          </w:p>
          <w:p w:rsidR="002C0D51" w:rsidRPr="002C0D51" w:rsidRDefault="002C0D51" w:rsidP="002C0D51">
            <w:pPr>
              <w:suppressAutoHyphens/>
              <w:rPr>
                <w:color w:val="000000" w:themeColor="text1"/>
                <w:lang w:eastAsia="zh-CN"/>
              </w:rPr>
            </w:pPr>
            <w:r w:rsidRPr="002C0D51">
              <w:rPr>
                <w:color w:val="000000" w:themeColor="text1"/>
              </w:rPr>
              <w:t>При расчете показателя не учитываются сведения о конкурентных закупках, в извещении об осуществлении которых указана начальная сумма цен единиц товара, работы, услуги, ориентировочное значение цены контракта или максимальное значение цены контракта, определенные в соответствии с частью 24 статьи 22 Федерального закона № 44-ФЗ</w:t>
            </w:r>
          </w:p>
        </w:tc>
        <w:tc>
          <w:tcPr>
            <w:tcW w:w="3544" w:type="dxa"/>
          </w:tcPr>
          <w:p w:rsidR="002C0D51" w:rsidRPr="002C0D51" w:rsidRDefault="002C0D51" w:rsidP="002C0D51">
            <w:pPr>
              <w:suppressAutoHyphens/>
              <w:rPr>
                <w:color w:val="000000" w:themeColor="text1"/>
                <w:lang w:eastAsia="zh-CN"/>
              </w:rPr>
            </w:pPr>
            <w:r w:rsidRPr="002C0D51">
              <w:rPr>
                <w:color w:val="000000" w:themeColor="text1"/>
              </w:rPr>
              <w:lastRenderedPageBreak/>
              <w:t>Единая автоматизированная система управления закупками Московской области</w:t>
            </w:r>
          </w:p>
        </w:tc>
        <w:tc>
          <w:tcPr>
            <w:tcW w:w="1701" w:type="dxa"/>
          </w:tcPr>
          <w:p w:rsidR="002C0D51" w:rsidRPr="002C0D51" w:rsidRDefault="002C0D51" w:rsidP="002C0D51">
            <w:pPr>
              <w:jc w:val="center"/>
              <w:rPr>
                <w:color w:val="000000" w:themeColor="text1"/>
              </w:rPr>
            </w:pPr>
            <w:r w:rsidRPr="002C0D51">
              <w:rPr>
                <w:color w:val="000000" w:themeColor="text1"/>
                <w:lang w:eastAsia="zh-CN"/>
              </w:rPr>
              <w:t>Ежеквартально</w:t>
            </w:r>
          </w:p>
        </w:tc>
      </w:tr>
      <w:tr w:rsidR="002C0D51" w:rsidRPr="00CB3174" w:rsidTr="00717F8D">
        <w:trPr>
          <w:trHeight w:val="1913"/>
        </w:trPr>
        <w:tc>
          <w:tcPr>
            <w:tcW w:w="647" w:type="dxa"/>
          </w:tcPr>
          <w:p w:rsidR="002C0D51" w:rsidRPr="002C0D51" w:rsidRDefault="002C0D51" w:rsidP="002C0D51">
            <w:pPr>
              <w:suppressAutoHyphens/>
              <w:jc w:val="center"/>
              <w:rPr>
                <w:color w:val="000000" w:themeColor="text1"/>
                <w:lang w:eastAsia="zh-CN"/>
              </w:rPr>
            </w:pPr>
            <w:r w:rsidRPr="002C0D51">
              <w:rPr>
                <w:color w:val="000000" w:themeColor="text1"/>
                <w:lang w:eastAsia="zh-CN"/>
              </w:rPr>
              <w:lastRenderedPageBreak/>
              <w:t>2.4</w:t>
            </w:r>
          </w:p>
        </w:tc>
        <w:tc>
          <w:tcPr>
            <w:tcW w:w="2897" w:type="dxa"/>
          </w:tcPr>
          <w:p w:rsidR="002C0D51" w:rsidRPr="002C0D51" w:rsidRDefault="002C0D51" w:rsidP="002C0D51">
            <w:pPr>
              <w:suppressAutoHyphens/>
              <w:rPr>
                <w:color w:val="000000" w:themeColor="text1"/>
                <w:lang w:eastAsia="zh-CN"/>
              </w:rPr>
            </w:pPr>
            <w:r w:rsidRPr="002C0D51">
              <w:rPr>
                <w:color w:val="000000" w:themeColor="text1"/>
                <w:lang w:eastAsia="zh-CN"/>
              </w:rPr>
              <w:t>Целевой показатель 3.</w:t>
            </w:r>
          </w:p>
          <w:p w:rsidR="002C0D51" w:rsidRPr="002C0D51" w:rsidRDefault="002C0D51" w:rsidP="002C0D51">
            <w:pPr>
              <w:suppressAutoHyphens/>
              <w:autoSpaceDE w:val="0"/>
              <w:rPr>
                <w:color w:val="000000" w:themeColor="text1"/>
                <w:lang w:eastAsia="zh-CN"/>
              </w:rPr>
            </w:pPr>
            <w:r w:rsidRPr="002C0D51">
              <w:rPr>
                <w:color w:val="000000" w:themeColor="text1"/>
              </w:rPr>
              <w:t>Доля закупок среди субъектов малого предпринимательства, социально ориентированных некоммерческих организаций</w:t>
            </w:r>
            <w:r w:rsidRPr="002C0D51">
              <w:rPr>
                <w:color w:val="000000" w:themeColor="text1"/>
                <w:lang w:eastAsia="zh-CN"/>
              </w:rPr>
              <w:t xml:space="preserve">, </w:t>
            </w:r>
          </w:p>
        </w:tc>
        <w:tc>
          <w:tcPr>
            <w:tcW w:w="1134" w:type="dxa"/>
          </w:tcPr>
          <w:p w:rsidR="002C0D51" w:rsidRPr="002C0D51" w:rsidRDefault="002C0D51" w:rsidP="002C0D51">
            <w:pPr>
              <w:suppressAutoHyphens/>
              <w:jc w:val="center"/>
              <w:rPr>
                <w:rFonts w:eastAsia="Calibri"/>
                <w:color w:val="000000" w:themeColor="text1"/>
                <w:lang w:val="en-US"/>
              </w:rPr>
            </w:pPr>
            <w:r w:rsidRPr="002C0D51">
              <w:rPr>
                <w:rFonts w:eastAsia="Calibri"/>
                <w:color w:val="000000" w:themeColor="text1"/>
                <w:lang w:val="en-US"/>
              </w:rPr>
              <w:t>%</w:t>
            </w:r>
          </w:p>
        </w:tc>
        <w:tc>
          <w:tcPr>
            <w:tcW w:w="5103" w:type="dxa"/>
          </w:tcPr>
          <w:p w:rsidR="002C0D51" w:rsidRPr="002C0D51" w:rsidRDefault="00971ECF" w:rsidP="002C0D51">
            <w:pPr>
              <w:suppressAutoHyphens/>
              <w:rPr>
                <w:rFonts w:eastAsia="Calibri"/>
                <w:color w:val="000000" w:themeColor="text1"/>
              </w:rPr>
            </w:pPr>
            <m:oMathPara>
              <m:oMathParaPr>
                <m:jc m:val="left"/>
              </m:oMathParaPr>
              <m:oMath>
                <m:sSub>
                  <m:sSubPr>
                    <m:ctrlPr>
                      <w:rPr>
                        <w:rFonts w:ascii="Cambria Math" w:eastAsia="Calibri" w:hAnsi="Cambria Math"/>
                        <w:color w:val="000000" w:themeColor="text1"/>
                      </w:rPr>
                    </m:ctrlPr>
                  </m:sSubPr>
                  <m:e>
                    <m:r>
                      <m:rPr>
                        <m:sty m:val="p"/>
                      </m:rPr>
                      <w:rPr>
                        <w:rFonts w:ascii="Cambria Math" w:eastAsia="Calibri" w:hAnsi="Cambria Math"/>
                        <w:color w:val="000000" w:themeColor="text1"/>
                      </w:rPr>
                      <m:t>Д</m:t>
                    </m:r>
                  </m:e>
                  <m:sub>
                    <m:r>
                      <m:rPr>
                        <m:sty m:val="p"/>
                      </m:rPr>
                      <w:rPr>
                        <w:rFonts w:ascii="Cambria Math" w:eastAsia="Calibri" w:hAnsi="Cambria Math"/>
                        <w:color w:val="000000" w:themeColor="text1"/>
                      </w:rPr>
                      <m:t>зсмп</m:t>
                    </m:r>
                  </m:sub>
                </m:sSub>
                <m:r>
                  <m:rPr>
                    <m:sty m:val="p"/>
                  </m:rPr>
                  <w:rPr>
                    <w:rFonts w:ascii="Cambria Math" w:eastAsia="Calibri" w:hAnsi="Cambria Math"/>
                    <w:color w:val="000000" w:themeColor="text1"/>
                  </w:rPr>
                  <m:t xml:space="preserve"> = </m:t>
                </m:r>
                <m:f>
                  <m:fPr>
                    <m:ctrlPr>
                      <w:rPr>
                        <w:rFonts w:ascii="Cambria Math" w:eastAsia="Calibri" w:hAnsi="Cambria Math"/>
                        <w:color w:val="000000" w:themeColor="text1"/>
                      </w:rPr>
                    </m:ctrlPr>
                  </m:fPr>
                  <m:num>
                    <m:r>
                      <m:rPr>
                        <m:sty m:val="p"/>
                      </m:rPr>
                      <w:rPr>
                        <w:rFonts w:ascii="Cambria Math" w:eastAsia="Calibri" w:hAnsi="Cambria Math"/>
                        <w:color w:val="000000" w:themeColor="text1"/>
                      </w:rPr>
                      <m:t>∑смп + ∑суб</m:t>
                    </m:r>
                  </m:num>
                  <m:den>
                    <m:r>
                      <m:rPr>
                        <m:sty m:val="p"/>
                      </m:rPr>
                      <w:rPr>
                        <w:rFonts w:ascii="Cambria Math" w:eastAsia="Calibri" w:hAnsi="Cambria Math"/>
                        <w:color w:val="000000" w:themeColor="text1"/>
                      </w:rPr>
                      <m:t>СГО</m:t>
                    </m:r>
                  </m:den>
                </m:f>
                <m:r>
                  <m:rPr>
                    <m:sty m:val="p"/>
                  </m:rPr>
                  <w:rPr>
                    <w:rFonts w:ascii="Cambria Math" w:eastAsia="Calibri" w:hAnsi="Cambria Math"/>
                    <w:color w:val="000000" w:themeColor="text1"/>
                  </w:rPr>
                  <m:t>×100%,</m:t>
                </m:r>
              </m:oMath>
            </m:oMathPara>
          </w:p>
          <w:p w:rsidR="002C0D51" w:rsidRPr="002C0D51" w:rsidRDefault="002C0D51" w:rsidP="002C0D51">
            <w:pPr>
              <w:suppressAutoHyphens/>
              <w:rPr>
                <w:rFonts w:eastAsia="Calibri"/>
                <w:color w:val="000000" w:themeColor="text1"/>
              </w:rPr>
            </w:pPr>
            <w:r w:rsidRPr="002C0D51">
              <w:rPr>
                <w:rFonts w:eastAsia="Calibri"/>
                <w:color w:val="000000" w:themeColor="text1"/>
              </w:rPr>
              <w:t>где:</w:t>
            </w:r>
          </w:p>
          <w:p w:rsidR="002C0D51" w:rsidRPr="002C0D51" w:rsidRDefault="00971ECF" w:rsidP="002C0D51">
            <w:pPr>
              <w:suppressAutoHyphens/>
              <w:rPr>
                <w:rFonts w:eastAsia="Calibri"/>
                <w:color w:val="000000" w:themeColor="text1"/>
              </w:rPr>
            </w:pPr>
            <m:oMath>
              <m:sSub>
                <m:sSubPr>
                  <m:ctrlPr>
                    <w:rPr>
                      <w:rFonts w:ascii="Cambria Math" w:eastAsia="Calibri" w:hAnsi="Cambria Math"/>
                      <w:color w:val="000000" w:themeColor="text1"/>
                    </w:rPr>
                  </m:ctrlPr>
                </m:sSubPr>
                <m:e>
                  <m:r>
                    <m:rPr>
                      <m:sty m:val="p"/>
                    </m:rPr>
                    <w:rPr>
                      <w:rFonts w:ascii="Cambria Math" w:eastAsia="Calibri" w:hAnsi="Cambria Math"/>
                      <w:color w:val="000000" w:themeColor="text1"/>
                    </w:rPr>
                    <m:t>Д</m:t>
                  </m:r>
                </m:e>
                <m:sub>
                  <m:r>
                    <m:rPr>
                      <m:sty m:val="p"/>
                    </m:rPr>
                    <w:rPr>
                      <w:rFonts w:ascii="Cambria Math" w:eastAsia="Calibri" w:hAnsi="Cambria Math"/>
                      <w:color w:val="000000" w:themeColor="text1"/>
                    </w:rPr>
                    <m:t>змсп</m:t>
                  </m:r>
                </m:sub>
              </m:sSub>
            </m:oMath>
            <w:r w:rsidR="002C0D51" w:rsidRPr="002C0D51">
              <w:rPr>
                <w:rFonts w:eastAsia="Calibri"/>
                <w:color w:val="000000" w:themeColor="text1"/>
              </w:rPr>
              <w:t>– доля закупок</w:t>
            </w:r>
            <w:r w:rsidR="002C0D51" w:rsidRPr="002C0D51">
              <w:rPr>
                <w:color w:val="000000" w:themeColor="text1"/>
              </w:rPr>
              <w:t xml:space="preserve"> осуществленных</w:t>
            </w:r>
            <w:r w:rsidR="002C0D51" w:rsidRPr="002C0D51">
              <w:rPr>
                <w:rFonts w:eastAsia="Calibri"/>
                <w:color w:val="000000" w:themeColor="text1"/>
              </w:rPr>
              <w:t xml:space="preserve"> у субъектов малого предпринимательств</w:t>
            </w:r>
            <w:proofErr w:type="gramStart"/>
            <w:r w:rsidR="002C0D51" w:rsidRPr="002C0D51">
              <w:rPr>
                <w:rFonts w:eastAsia="Calibri"/>
                <w:color w:val="000000" w:themeColor="text1"/>
              </w:rPr>
              <w:t>а</w:t>
            </w:r>
            <w:r w:rsidR="002C0D51" w:rsidRPr="002C0D51">
              <w:rPr>
                <w:color w:val="000000" w:themeColor="text1"/>
              </w:rPr>
              <w:t>(</w:t>
            </w:r>
            <w:proofErr w:type="gramEnd"/>
            <w:r w:rsidR="002C0D51" w:rsidRPr="002C0D51">
              <w:rPr>
                <w:color w:val="000000" w:themeColor="text1"/>
              </w:rPr>
              <w:t xml:space="preserve">далее – СМП), </w:t>
            </w:r>
            <w:r w:rsidR="002C0D51" w:rsidRPr="002C0D51">
              <w:rPr>
                <w:rFonts w:eastAsia="Calibri"/>
                <w:color w:val="000000" w:themeColor="text1"/>
              </w:rPr>
              <w:t xml:space="preserve">социально ориентированных некоммерческих организаций </w:t>
            </w:r>
            <w:r w:rsidR="002C0D51" w:rsidRPr="002C0D51">
              <w:rPr>
                <w:color w:val="000000" w:themeColor="text1"/>
              </w:rPr>
              <w:t>(далее – СОНО)(%)</w:t>
            </w:r>
          </w:p>
          <w:p w:rsidR="002C0D51" w:rsidRPr="002C0D51" w:rsidRDefault="002C0D51" w:rsidP="002C0D51">
            <w:pPr>
              <w:suppressAutoHyphens/>
              <w:rPr>
                <w:rFonts w:eastAsia="Calibri"/>
                <w:color w:val="000000" w:themeColor="text1"/>
              </w:rPr>
            </w:pPr>
            <w:r w:rsidRPr="002C0D51">
              <w:rPr>
                <w:rFonts w:eastAsia="Calibri"/>
                <w:color w:val="000000" w:themeColor="text1"/>
              </w:rPr>
              <w:t>∑</w:t>
            </w:r>
            <w:proofErr w:type="spellStart"/>
            <w:r w:rsidRPr="002C0D51">
              <w:rPr>
                <w:rFonts w:eastAsia="Calibri"/>
                <w:color w:val="000000" w:themeColor="text1"/>
              </w:rPr>
              <w:t>смп</w:t>
            </w:r>
            <w:proofErr w:type="spellEnd"/>
            <w:r w:rsidRPr="002C0D51">
              <w:rPr>
                <w:rFonts w:eastAsia="Calibri"/>
                <w:color w:val="000000" w:themeColor="text1"/>
              </w:rPr>
              <w:t xml:space="preserve"> – сумма контрактов, заключенных с СМП, СОНО </w:t>
            </w:r>
            <w:r w:rsidRPr="002C0D51">
              <w:rPr>
                <w:color w:val="000000" w:themeColor="text1"/>
              </w:rPr>
              <w:t xml:space="preserve">при осуществлении закупок, в </w:t>
            </w:r>
            <w:proofErr w:type="gramStart"/>
            <w:r w:rsidRPr="002C0D51">
              <w:rPr>
                <w:color w:val="000000" w:themeColor="text1"/>
              </w:rPr>
              <w:t>извещения</w:t>
            </w:r>
            <w:proofErr w:type="gramEnd"/>
            <w:r w:rsidRPr="002C0D51">
              <w:rPr>
                <w:color w:val="000000" w:themeColor="text1"/>
              </w:rPr>
              <w:t xml:space="preserve"> об осуществлении которых установлено ограничение, предусмотренное часть. 2 статьи 30 Федерального закона № 44-ФЗ (рублей);</w:t>
            </w:r>
          </w:p>
          <w:p w:rsidR="002C0D51" w:rsidRPr="002C0D51" w:rsidRDefault="002C0D51" w:rsidP="002C0D51">
            <w:pPr>
              <w:suppressAutoHyphens/>
              <w:rPr>
                <w:rFonts w:eastAsia="Calibri"/>
                <w:color w:val="000000" w:themeColor="text1"/>
              </w:rPr>
            </w:pPr>
            <w:r w:rsidRPr="002C0D51">
              <w:rPr>
                <w:rFonts w:eastAsia="Calibri"/>
                <w:color w:val="000000" w:themeColor="text1"/>
              </w:rPr>
              <w:t>∑</w:t>
            </w:r>
            <w:proofErr w:type="spellStart"/>
            <w:r w:rsidRPr="002C0D51">
              <w:rPr>
                <w:rFonts w:eastAsia="Calibri"/>
                <w:color w:val="000000" w:themeColor="text1"/>
              </w:rPr>
              <w:t>суб</w:t>
            </w:r>
            <w:proofErr w:type="spellEnd"/>
            <w:r w:rsidRPr="002C0D51">
              <w:rPr>
                <w:rFonts w:eastAsia="Calibri"/>
                <w:color w:val="000000" w:themeColor="text1"/>
              </w:rPr>
              <w:t xml:space="preserve"> – </w:t>
            </w:r>
            <w:r w:rsidRPr="002C0D51">
              <w:rPr>
                <w:color w:val="000000" w:themeColor="text1"/>
              </w:rPr>
              <w:t>объем привлечения в отчетном году субподрядчиков и соисполнителей из числа СМП и СОНО к исполнению контрактов, заключенных при осуществлении закупок, в  извещениях об осуществлении которых установлено требование в соответствии с частью 5 статьи 30 Федерального закона № 44-Ф</w:t>
            </w:r>
            <w:proofErr w:type="gramStart"/>
            <w:r w:rsidRPr="002C0D51">
              <w:rPr>
                <w:color w:val="000000" w:themeColor="text1"/>
              </w:rPr>
              <w:t>З(</w:t>
            </w:r>
            <w:proofErr w:type="gramEnd"/>
            <w:r w:rsidRPr="002C0D51">
              <w:rPr>
                <w:color w:val="000000" w:themeColor="text1"/>
              </w:rPr>
              <w:t>рублей);</w:t>
            </w:r>
          </w:p>
          <w:p w:rsidR="002C0D51" w:rsidRPr="002C0D51" w:rsidRDefault="002C0D51" w:rsidP="002C0D51">
            <w:pPr>
              <w:suppressAutoHyphens/>
              <w:rPr>
                <w:rFonts w:eastAsia="Calibri"/>
                <w:color w:val="000000" w:themeColor="text1"/>
              </w:rPr>
            </w:pPr>
            <w:r w:rsidRPr="002C0D51">
              <w:rPr>
                <w:rFonts w:eastAsia="Calibri"/>
                <w:color w:val="000000" w:themeColor="text1"/>
              </w:rPr>
              <w:t xml:space="preserve">СГО - совокупный годовой объём закупок, определенный с учетом части 1.1 статьи 30 </w:t>
            </w:r>
            <w:r w:rsidRPr="002C0D51">
              <w:rPr>
                <w:color w:val="000000" w:themeColor="text1"/>
              </w:rPr>
              <w:t>Федерального закона № 44-Ф</w:t>
            </w:r>
            <w:proofErr w:type="gramStart"/>
            <w:r w:rsidRPr="002C0D51">
              <w:rPr>
                <w:color w:val="000000" w:themeColor="text1"/>
              </w:rPr>
              <w:t>З(</w:t>
            </w:r>
            <w:proofErr w:type="gramEnd"/>
            <w:r w:rsidRPr="002C0D51">
              <w:rPr>
                <w:color w:val="000000" w:themeColor="text1"/>
              </w:rPr>
              <w:t>рублей)</w:t>
            </w:r>
          </w:p>
        </w:tc>
        <w:tc>
          <w:tcPr>
            <w:tcW w:w="3544" w:type="dxa"/>
          </w:tcPr>
          <w:p w:rsidR="002C0D51" w:rsidRPr="002C0D51" w:rsidRDefault="002C0D51" w:rsidP="002C0D51">
            <w:pPr>
              <w:suppressAutoHyphens/>
              <w:rPr>
                <w:rFonts w:eastAsia="Calibri"/>
                <w:color w:val="000000" w:themeColor="text1"/>
              </w:rPr>
            </w:pPr>
            <w:r w:rsidRPr="002C0D51">
              <w:rPr>
                <w:color w:val="000000" w:themeColor="text1"/>
              </w:rPr>
              <w:t>Единая автоматизированная система управления закупками Московской области</w:t>
            </w:r>
          </w:p>
        </w:tc>
        <w:tc>
          <w:tcPr>
            <w:tcW w:w="1701" w:type="dxa"/>
          </w:tcPr>
          <w:p w:rsidR="002C0D51" w:rsidRPr="002C0D51" w:rsidRDefault="002C0D51" w:rsidP="002C0D51">
            <w:pPr>
              <w:jc w:val="center"/>
              <w:rPr>
                <w:color w:val="000000" w:themeColor="text1"/>
              </w:rPr>
            </w:pPr>
            <w:r w:rsidRPr="002C0D51">
              <w:rPr>
                <w:color w:val="000000" w:themeColor="text1"/>
                <w:lang w:eastAsia="zh-CN"/>
              </w:rPr>
              <w:t>Ежеквартально</w:t>
            </w:r>
          </w:p>
        </w:tc>
      </w:tr>
      <w:tr w:rsidR="002C0D51" w:rsidRPr="00CB3174" w:rsidTr="00717F8D">
        <w:tc>
          <w:tcPr>
            <w:tcW w:w="647" w:type="dxa"/>
          </w:tcPr>
          <w:p w:rsidR="002C0D51" w:rsidRPr="002C0D51" w:rsidRDefault="002C0D51" w:rsidP="002C0D51">
            <w:pPr>
              <w:suppressAutoHyphens/>
              <w:jc w:val="center"/>
              <w:rPr>
                <w:color w:val="000000" w:themeColor="text1"/>
                <w:lang w:eastAsia="zh-CN"/>
              </w:rPr>
            </w:pPr>
            <w:r w:rsidRPr="002C0D51">
              <w:rPr>
                <w:color w:val="000000" w:themeColor="text1"/>
                <w:lang w:eastAsia="zh-CN"/>
              </w:rPr>
              <w:t>2.5.</w:t>
            </w:r>
          </w:p>
        </w:tc>
        <w:tc>
          <w:tcPr>
            <w:tcW w:w="2897" w:type="dxa"/>
          </w:tcPr>
          <w:p w:rsidR="002C0D51" w:rsidRPr="002C0D51" w:rsidRDefault="002C0D51" w:rsidP="002C0D51">
            <w:pPr>
              <w:ind w:left="-39" w:right="146"/>
              <w:rPr>
                <w:color w:val="000000" w:themeColor="text1"/>
              </w:rPr>
            </w:pPr>
            <w:r w:rsidRPr="002C0D51">
              <w:rPr>
                <w:color w:val="000000" w:themeColor="text1"/>
              </w:rPr>
              <w:t xml:space="preserve">Целевой показатель 5. </w:t>
            </w:r>
          </w:p>
          <w:p w:rsidR="002C0D51" w:rsidRPr="002C0D51" w:rsidRDefault="002C0D51" w:rsidP="002C0D51">
            <w:pPr>
              <w:ind w:left="-39" w:right="146"/>
              <w:rPr>
                <w:color w:val="000000" w:themeColor="text1"/>
              </w:rPr>
            </w:pPr>
            <w:r w:rsidRPr="002C0D51">
              <w:rPr>
                <w:color w:val="000000" w:themeColor="text1"/>
              </w:rPr>
              <w:t>Доля стоимости контрактов, заключенных с единственным поставщиком по несостоявшимся закупкам</w:t>
            </w:r>
          </w:p>
          <w:p w:rsidR="002C0D51" w:rsidRPr="002C0D51" w:rsidRDefault="002C0D51" w:rsidP="002C0D51">
            <w:pPr>
              <w:ind w:left="-39" w:right="146"/>
              <w:rPr>
                <w:color w:val="000000" w:themeColor="text1"/>
              </w:rPr>
            </w:pPr>
          </w:p>
        </w:tc>
        <w:tc>
          <w:tcPr>
            <w:tcW w:w="1134" w:type="dxa"/>
          </w:tcPr>
          <w:p w:rsidR="002C0D51" w:rsidRPr="002C0D51" w:rsidRDefault="002C0D51" w:rsidP="002C0D51">
            <w:pPr>
              <w:ind w:left="-39"/>
              <w:rPr>
                <w:color w:val="000000" w:themeColor="text1"/>
              </w:rPr>
            </w:pPr>
            <w:r w:rsidRPr="002C0D51">
              <w:rPr>
                <w:color w:val="000000" w:themeColor="text1"/>
              </w:rPr>
              <w:t>процент</w:t>
            </w:r>
          </w:p>
        </w:tc>
        <w:tc>
          <w:tcPr>
            <w:tcW w:w="5103" w:type="dxa"/>
          </w:tcPr>
          <w:p w:rsidR="002C0D51" w:rsidRPr="002C0D51" w:rsidRDefault="002C0D51" w:rsidP="002C0D51">
            <w:pPr>
              <w:rPr>
                <w:color w:val="000000" w:themeColor="text1"/>
              </w:rPr>
            </w:pPr>
            <m:oMathPara>
              <m:oMath>
                <m:r>
                  <w:rPr>
                    <w:rFonts w:ascii="Cambria Math" w:hAnsi="Cambria Math"/>
                    <w:color w:val="000000" w:themeColor="text1"/>
                  </w:rPr>
                  <m:t>Дцк=</m:t>
                </m:r>
                <m:f>
                  <m:fPr>
                    <m:ctrlPr>
                      <w:rPr>
                        <w:rFonts w:ascii="Cambria Math" w:hAnsi="Cambria Math"/>
                        <w:i/>
                        <w:color w:val="000000" w:themeColor="text1"/>
                      </w:rPr>
                    </m:ctrlPr>
                  </m:fPr>
                  <m:num>
                    <m:r>
                      <w:rPr>
                        <w:rFonts w:ascii="Cambria Math" w:hAnsi="Cambria Math"/>
                        <w:color w:val="000000" w:themeColor="text1"/>
                      </w:rPr>
                      <m:t>ЦКедп</m:t>
                    </m:r>
                  </m:num>
                  <m:den>
                    <m:r>
                      <w:rPr>
                        <w:rFonts w:ascii="Cambria Math" w:hAnsi="Cambria Math"/>
                        <w:color w:val="000000" w:themeColor="text1"/>
                      </w:rPr>
                      <m:t>НМЦК</m:t>
                    </m:r>
                  </m:den>
                </m:f>
                <m:r>
                  <w:rPr>
                    <w:rFonts w:ascii="Cambria Math" w:hAnsi="Cambria Math"/>
                    <w:color w:val="000000" w:themeColor="text1"/>
                  </w:rPr>
                  <m:t>*100%</m:t>
                </m:r>
              </m:oMath>
            </m:oMathPara>
          </w:p>
          <w:p w:rsidR="002C0D51" w:rsidRPr="002C0D51" w:rsidRDefault="002C0D51" w:rsidP="002C0D51">
            <w:pPr>
              <w:rPr>
                <w:color w:val="000000" w:themeColor="text1"/>
              </w:rPr>
            </w:pPr>
            <w:r w:rsidRPr="002C0D51">
              <w:rPr>
                <w:color w:val="000000" w:themeColor="text1"/>
              </w:rPr>
              <w:t>где:</w:t>
            </w:r>
          </w:p>
          <w:p w:rsidR="002C0D51" w:rsidRPr="002C0D51" w:rsidRDefault="002C0D51" w:rsidP="002C0D51">
            <w:pPr>
              <w:rPr>
                <w:color w:val="000000" w:themeColor="text1"/>
              </w:rPr>
            </w:pPr>
            <w:proofErr w:type="spellStart"/>
            <w:r w:rsidRPr="002C0D51">
              <w:rPr>
                <w:color w:val="000000" w:themeColor="text1"/>
              </w:rPr>
              <w:t>Д</w:t>
            </w:r>
            <w:r w:rsidRPr="002C0D51">
              <w:rPr>
                <w:color w:val="000000" w:themeColor="text1"/>
                <w:vertAlign w:val="subscript"/>
              </w:rPr>
              <w:t>цк</w:t>
            </w:r>
            <w:proofErr w:type="spellEnd"/>
            <w:r w:rsidRPr="002C0D51">
              <w:rPr>
                <w:color w:val="000000" w:themeColor="text1"/>
                <w:vertAlign w:val="subscript"/>
              </w:rPr>
              <w:t xml:space="preserve"> </w:t>
            </w:r>
            <w:r w:rsidRPr="002C0D51">
              <w:rPr>
                <w:color w:val="000000" w:themeColor="text1"/>
              </w:rPr>
              <w:t>– доля стоимости контрактов, заключенных с единственным поставщиком по несостоявшимся закупкам</w:t>
            </w:r>
            <w:proofErr w:type="gramStart"/>
            <w:r w:rsidRPr="002C0D51">
              <w:rPr>
                <w:color w:val="000000" w:themeColor="text1"/>
              </w:rPr>
              <w:t xml:space="preserve"> (%);</w:t>
            </w:r>
            <w:proofErr w:type="gramEnd"/>
          </w:p>
          <w:p w:rsidR="002C0D51" w:rsidRPr="002C0D51" w:rsidRDefault="002C0D51" w:rsidP="002C0D51">
            <w:pPr>
              <w:rPr>
                <w:color w:val="000000" w:themeColor="text1"/>
              </w:rPr>
            </w:pPr>
            <w:proofErr w:type="spellStart"/>
            <w:r w:rsidRPr="002C0D51">
              <w:rPr>
                <w:color w:val="000000" w:themeColor="text1"/>
              </w:rPr>
              <w:t>ЦК</w:t>
            </w:r>
            <w:r w:rsidRPr="002C0D51">
              <w:rPr>
                <w:color w:val="000000" w:themeColor="text1"/>
                <w:vertAlign w:val="subscript"/>
              </w:rPr>
              <w:t>едп</w:t>
            </w:r>
            <w:proofErr w:type="spellEnd"/>
            <w:r w:rsidRPr="002C0D51">
              <w:rPr>
                <w:color w:val="000000" w:themeColor="text1"/>
              </w:rPr>
              <w:t xml:space="preserve"> </w:t>
            </w:r>
            <w:proofErr w:type="gramStart"/>
            <w:r w:rsidRPr="002C0D51">
              <w:rPr>
                <w:color w:val="000000" w:themeColor="text1"/>
              </w:rPr>
              <w:t>–с</w:t>
            </w:r>
            <w:proofErr w:type="gramEnd"/>
            <w:r w:rsidRPr="002C0D51">
              <w:rPr>
                <w:color w:val="000000" w:themeColor="text1"/>
              </w:rPr>
              <w:t xml:space="preserve">умма цен контрактов, заключенных с единственным поставщиком (подрядчиком, </w:t>
            </w:r>
            <w:r w:rsidRPr="002C0D51">
              <w:rPr>
                <w:color w:val="000000" w:themeColor="text1"/>
              </w:rPr>
              <w:lastRenderedPageBreak/>
              <w:t>исполнителем) в соответствии с пунктом 25 части 1 статьи 93 Федерального закона № 44-ФЗв текущем финансовом году (рублей);</w:t>
            </w:r>
          </w:p>
          <w:p w:rsidR="002C0D51" w:rsidRPr="002C0D51" w:rsidRDefault="002C0D51" w:rsidP="002C0D51">
            <w:pPr>
              <w:rPr>
                <w:color w:val="000000" w:themeColor="text1"/>
              </w:rPr>
            </w:pPr>
            <w:r w:rsidRPr="002C0D51">
              <w:rPr>
                <w:color w:val="000000" w:themeColor="text1"/>
              </w:rPr>
              <w:t xml:space="preserve">НМЦК </w:t>
            </w:r>
            <w:proofErr w:type="gramStart"/>
            <w:r w:rsidRPr="002C0D51">
              <w:rPr>
                <w:color w:val="000000" w:themeColor="text1"/>
              </w:rPr>
              <w:t>–с</w:t>
            </w:r>
            <w:proofErr w:type="gramEnd"/>
            <w:r w:rsidRPr="002C0D51">
              <w:rPr>
                <w:color w:val="000000" w:themeColor="text1"/>
              </w:rPr>
              <w:t>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контрактов текущем финансовом году (рублей)</w:t>
            </w:r>
          </w:p>
        </w:tc>
        <w:tc>
          <w:tcPr>
            <w:tcW w:w="3544" w:type="dxa"/>
          </w:tcPr>
          <w:p w:rsidR="002C0D51" w:rsidRPr="002C0D51" w:rsidRDefault="002C0D51" w:rsidP="002C0D51">
            <w:pPr>
              <w:rPr>
                <w:color w:val="000000" w:themeColor="text1"/>
              </w:rPr>
            </w:pPr>
            <w:r w:rsidRPr="002C0D51">
              <w:rPr>
                <w:color w:val="000000" w:themeColor="text1"/>
              </w:rPr>
              <w:lastRenderedPageBreak/>
              <w:t>Единая автоматизированная система управления закупками Московской области</w:t>
            </w:r>
          </w:p>
        </w:tc>
        <w:tc>
          <w:tcPr>
            <w:tcW w:w="1701" w:type="dxa"/>
          </w:tcPr>
          <w:p w:rsidR="002C0D51" w:rsidRPr="002C0D51" w:rsidRDefault="002C0D51" w:rsidP="002C0D51">
            <w:pPr>
              <w:rPr>
                <w:color w:val="000000" w:themeColor="text1"/>
              </w:rPr>
            </w:pPr>
            <w:r w:rsidRPr="002C0D51">
              <w:rPr>
                <w:color w:val="000000" w:themeColor="text1"/>
              </w:rPr>
              <w:t>Ежеквартальный</w:t>
            </w:r>
          </w:p>
        </w:tc>
      </w:tr>
      <w:tr w:rsidR="002C0D51" w:rsidRPr="00CB3174" w:rsidTr="00717F8D">
        <w:tc>
          <w:tcPr>
            <w:tcW w:w="647" w:type="dxa"/>
          </w:tcPr>
          <w:p w:rsidR="002C0D51" w:rsidRPr="002C0D51" w:rsidRDefault="002C0D51" w:rsidP="002C0D51">
            <w:pPr>
              <w:suppressAutoHyphens/>
              <w:jc w:val="center"/>
              <w:rPr>
                <w:color w:val="000000" w:themeColor="text1"/>
                <w:lang w:eastAsia="zh-CN"/>
              </w:rPr>
            </w:pPr>
            <w:r w:rsidRPr="002C0D51">
              <w:rPr>
                <w:color w:val="000000" w:themeColor="text1"/>
                <w:lang w:eastAsia="zh-CN"/>
              </w:rPr>
              <w:lastRenderedPageBreak/>
              <w:t>2.6</w:t>
            </w:r>
          </w:p>
        </w:tc>
        <w:tc>
          <w:tcPr>
            <w:tcW w:w="2897" w:type="dxa"/>
          </w:tcPr>
          <w:p w:rsidR="002C0D51" w:rsidRPr="002C0D51" w:rsidRDefault="002C0D51" w:rsidP="002C0D51">
            <w:pPr>
              <w:ind w:right="146"/>
              <w:rPr>
                <w:color w:val="000000" w:themeColor="text1"/>
              </w:rPr>
            </w:pPr>
            <w:r w:rsidRPr="002C0D51">
              <w:rPr>
                <w:color w:val="000000" w:themeColor="text1"/>
              </w:rPr>
              <w:t xml:space="preserve">Целевой показатель 6. </w:t>
            </w:r>
          </w:p>
          <w:p w:rsidR="002C0D51" w:rsidRPr="002C0D51" w:rsidRDefault="002C0D51" w:rsidP="002C0D51">
            <w:pPr>
              <w:ind w:right="146"/>
              <w:rPr>
                <w:color w:val="000000" w:themeColor="text1"/>
              </w:rPr>
            </w:pPr>
            <w:r w:rsidRPr="002C0D51">
              <w:rPr>
                <w:color w:val="000000" w:themeColor="text1"/>
              </w:rPr>
              <w:t>Доля общей экономии денежных средств по результатам осуществления конкурентных закупок</w:t>
            </w:r>
          </w:p>
        </w:tc>
        <w:tc>
          <w:tcPr>
            <w:tcW w:w="1134" w:type="dxa"/>
          </w:tcPr>
          <w:p w:rsidR="002C0D51" w:rsidRPr="002C0D51" w:rsidRDefault="002C0D51" w:rsidP="002C0D51">
            <w:pPr>
              <w:rPr>
                <w:color w:val="000000" w:themeColor="text1"/>
              </w:rPr>
            </w:pPr>
            <w:r w:rsidRPr="002C0D51">
              <w:rPr>
                <w:color w:val="000000" w:themeColor="text1"/>
              </w:rPr>
              <w:t>процент</w:t>
            </w:r>
          </w:p>
        </w:tc>
        <w:tc>
          <w:tcPr>
            <w:tcW w:w="5103" w:type="dxa"/>
          </w:tcPr>
          <w:p w:rsidR="002C0D51" w:rsidRPr="002C0D51" w:rsidRDefault="002C0D51" w:rsidP="002C0D51">
            <w:pPr>
              <w:rPr>
                <w:color w:val="000000" w:themeColor="text1"/>
              </w:rPr>
            </w:pPr>
            <m:oMathPara>
              <m:oMath>
                <m:r>
                  <w:rPr>
                    <w:rFonts w:ascii="Cambria Math" w:hAnsi="Cambria Math"/>
                    <w:color w:val="000000" w:themeColor="text1"/>
                  </w:rPr>
                  <m:t>Оэдс=</m:t>
                </m:r>
                <m:f>
                  <m:fPr>
                    <m:ctrlPr>
                      <w:rPr>
                        <w:rFonts w:ascii="Cambria Math" w:hAnsi="Cambria Math"/>
                        <w:i/>
                        <w:color w:val="000000" w:themeColor="text1"/>
                      </w:rPr>
                    </m:ctrlPr>
                  </m:fPr>
                  <m:num>
                    <m:r>
                      <w:rPr>
                        <w:rFonts w:ascii="Cambria Math" w:hAnsi="Cambria Math"/>
                        <w:color w:val="000000" w:themeColor="text1"/>
                      </w:rPr>
                      <m:t>Эдс</m:t>
                    </m:r>
                  </m:num>
                  <m:den>
                    <m:r>
                      <w:rPr>
                        <w:rFonts w:ascii="Cambria Math" w:hAnsi="Cambria Math"/>
                        <w:color w:val="000000" w:themeColor="text1"/>
                      </w:rPr>
                      <m:t>НМЦК</m:t>
                    </m:r>
                  </m:den>
                </m:f>
                <m:r>
                  <w:rPr>
                    <w:rFonts w:ascii="Cambria Math" w:hAnsi="Cambria Math"/>
                    <w:color w:val="000000" w:themeColor="text1"/>
                  </w:rPr>
                  <m:t>*100%</m:t>
                </m:r>
              </m:oMath>
            </m:oMathPara>
          </w:p>
          <w:p w:rsidR="002C0D51" w:rsidRPr="002C0D51" w:rsidRDefault="002C0D51" w:rsidP="002C0D51">
            <w:pPr>
              <w:rPr>
                <w:color w:val="000000" w:themeColor="text1"/>
              </w:rPr>
            </w:pPr>
            <w:r w:rsidRPr="002C0D51">
              <w:rPr>
                <w:color w:val="000000" w:themeColor="text1"/>
              </w:rPr>
              <w:t>где:</w:t>
            </w:r>
          </w:p>
          <w:p w:rsidR="002C0D51" w:rsidRPr="002C0D51" w:rsidRDefault="002C0D51" w:rsidP="002C0D51">
            <w:pPr>
              <w:rPr>
                <w:color w:val="000000" w:themeColor="text1"/>
              </w:rPr>
            </w:pPr>
            <w:proofErr w:type="spellStart"/>
            <w:r w:rsidRPr="002C0D51">
              <w:rPr>
                <w:color w:val="000000" w:themeColor="text1"/>
              </w:rPr>
              <w:t>О</w:t>
            </w:r>
            <w:r w:rsidRPr="002C0D51">
              <w:rPr>
                <w:color w:val="000000" w:themeColor="text1"/>
                <w:vertAlign w:val="subscript"/>
              </w:rPr>
              <w:t>эдс</w:t>
            </w:r>
            <w:proofErr w:type="spellEnd"/>
            <w:r w:rsidRPr="002C0D51">
              <w:rPr>
                <w:color w:val="000000" w:themeColor="text1"/>
                <w:vertAlign w:val="subscript"/>
              </w:rPr>
              <w:t xml:space="preserve"> </w:t>
            </w:r>
            <w:r w:rsidRPr="002C0D51">
              <w:rPr>
                <w:color w:val="000000" w:themeColor="text1"/>
              </w:rPr>
              <w:t>– доля общей экономии денежных средств по результатам осуществления конкурентных закупок</w:t>
            </w:r>
            <w:proofErr w:type="gramStart"/>
            <w:r w:rsidRPr="002C0D51">
              <w:rPr>
                <w:color w:val="000000" w:themeColor="text1"/>
              </w:rPr>
              <w:t xml:space="preserve"> (%);</w:t>
            </w:r>
            <w:proofErr w:type="gramEnd"/>
          </w:p>
          <w:p w:rsidR="002C0D51" w:rsidRPr="002C0D51" w:rsidRDefault="002C0D51" w:rsidP="002C0D51">
            <w:pPr>
              <w:rPr>
                <w:color w:val="000000" w:themeColor="text1"/>
              </w:rPr>
            </w:pPr>
            <w:proofErr w:type="spellStart"/>
            <w:r w:rsidRPr="002C0D51">
              <w:rPr>
                <w:color w:val="000000" w:themeColor="text1"/>
              </w:rPr>
              <w:t>Э</w:t>
            </w:r>
            <w:r w:rsidRPr="002C0D51">
              <w:rPr>
                <w:color w:val="000000" w:themeColor="text1"/>
                <w:vertAlign w:val="subscript"/>
              </w:rPr>
              <w:t>дс</w:t>
            </w:r>
            <w:proofErr w:type="spellEnd"/>
            <w:r w:rsidRPr="002C0D51">
              <w:rPr>
                <w:color w:val="000000" w:themeColor="text1"/>
              </w:rPr>
              <w:t xml:space="preserve"> </w:t>
            </w:r>
            <w:proofErr w:type="gramStart"/>
            <w:r w:rsidRPr="002C0D51">
              <w:rPr>
                <w:color w:val="000000" w:themeColor="text1"/>
              </w:rPr>
              <w:t>–э</w:t>
            </w:r>
            <w:proofErr w:type="gramEnd"/>
            <w:r w:rsidRPr="002C0D51">
              <w:rPr>
                <w:color w:val="000000" w:themeColor="text1"/>
              </w:rPr>
              <w:t>кономия денежных средств по результатам осуществления конкурентных закупок в текущем финансовом году(рублей);</w:t>
            </w:r>
          </w:p>
          <w:p w:rsidR="002C0D51" w:rsidRPr="002C0D51" w:rsidRDefault="002C0D51" w:rsidP="002C0D51">
            <w:pPr>
              <w:rPr>
                <w:color w:val="000000" w:themeColor="text1"/>
              </w:rPr>
            </w:pPr>
            <w:r w:rsidRPr="002C0D51">
              <w:rPr>
                <w:color w:val="000000" w:themeColor="text1"/>
              </w:rPr>
              <w:t>НМЦК – общая сумма начальных (максимальных) цен контракто</w:t>
            </w:r>
            <w:proofErr w:type="gramStart"/>
            <w:r w:rsidRPr="002C0D51">
              <w:rPr>
                <w:color w:val="000000" w:themeColor="text1"/>
              </w:rPr>
              <w:t>в(</w:t>
            </w:r>
            <w:proofErr w:type="gramEnd"/>
            <w:r w:rsidRPr="002C0D51">
              <w:rPr>
                <w:color w:val="000000" w:themeColor="text1"/>
              </w:rPr>
              <w:t xml:space="preserve">в части финансового обеспечения на текущий финансовый год), </w:t>
            </w:r>
            <w:proofErr w:type="spellStart"/>
            <w:r w:rsidRPr="002C0D51">
              <w:rPr>
                <w:color w:val="000000" w:themeColor="text1"/>
              </w:rPr>
              <w:t>заключенныхв</w:t>
            </w:r>
            <w:proofErr w:type="spellEnd"/>
            <w:r w:rsidRPr="002C0D51">
              <w:rPr>
                <w:color w:val="000000" w:themeColor="text1"/>
              </w:rPr>
              <w:t xml:space="preserve"> текущем финансовом году (рублей).</w:t>
            </w:r>
          </w:p>
          <w:p w:rsidR="002C0D51" w:rsidRPr="002C0D51" w:rsidRDefault="002C0D51" w:rsidP="002C0D51">
            <w:pPr>
              <w:rPr>
                <w:color w:val="000000" w:themeColor="text1"/>
              </w:rPr>
            </w:pPr>
            <w:r w:rsidRPr="002C0D51">
              <w:rPr>
                <w:color w:val="000000" w:themeColor="text1"/>
              </w:rPr>
              <w:t xml:space="preserve">Расчет </w:t>
            </w:r>
            <w:proofErr w:type="spellStart"/>
            <w:r w:rsidRPr="002C0D51">
              <w:rPr>
                <w:color w:val="000000" w:themeColor="text1"/>
              </w:rPr>
              <w:t>Э</w:t>
            </w:r>
            <w:r w:rsidRPr="002C0D51">
              <w:rPr>
                <w:color w:val="000000" w:themeColor="text1"/>
                <w:vertAlign w:val="subscript"/>
              </w:rPr>
              <w:t>дс</w:t>
            </w:r>
            <w:proofErr w:type="spellEnd"/>
            <w:r w:rsidRPr="002C0D51">
              <w:rPr>
                <w:color w:val="000000" w:themeColor="text1"/>
                <w:vertAlign w:val="subscript"/>
              </w:rPr>
              <w:t xml:space="preserve"> </w:t>
            </w:r>
            <w:r w:rsidRPr="002C0D51">
              <w:rPr>
                <w:color w:val="000000" w:themeColor="text1"/>
              </w:rPr>
              <w:t>осуществляется по следующей формуле:</w:t>
            </w:r>
          </w:p>
          <w:p w:rsidR="002C0D51" w:rsidRPr="002C0D51" w:rsidRDefault="002C0D51" w:rsidP="002C0D51">
            <w:pPr>
              <w:rPr>
                <w:color w:val="000000" w:themeColor="text1"/>
              </w:rPr>
            </w:pPr>
            <m:oMathPara>
              <m:oMath>
                <m:r>
                  <w:rPr>
                    <w:rFonts w:ascii="Cambria Math" w:hAnsi="Cambria Math"/>
                    <w:color w:val="000000" w:themeColor="text1"/>
                  </w:rPr>
                  <m:t>Эдс=НМЦК-ЦК</m:t>
                </m:r>
              </m:oMath>
            </m:oMathPara>
          </w:p>
          <w:p w:rsidR="002C0D51" w:rsidRPr="002C0D51" w:rsidRDefault="002C0D51" w:rsidP="002C0D51">
            <w:pPr>
              <w:rPr>
                <w:color w:val="000000" w:themeColor="text1"/>
              </w:rPr>
            </w:pPr>
            <w:r w:rsidRPr="002C0D51">
              <w:rPr>
                <w:color w:val="000000" w:themeColor="text1"/>
              </w:rPr>
              <w:t>где:</w:t>
            </w:r>
          </w:p>
          <w:p w:rsidR="002C0D51" w:rsidRPr="002C0D51" w:rsidRDefault="002C0D51" w:rsidP="002C0D51">
            <w:pPr>
              <w:rPr>
                <w:color w:val="000000" w:themeColor="text1"/>
              </w:rPr>
            </w:pPr>
            <w:r w:rsidRPr="002C0D51">
              <w:rPr>
                <w:color w:val="000000" w:themeColor="text1"/>
              </w:rPr>
              <w:t xml:space="preserve">НМЦК </w:t>
            </w:r>
            <w:proofErr w:type="gramStart"/>
            <w:r w:rsidRPr="002C0D51">
              <w:rPr>
                <w:color w:val="000000" w:themeColor="text1"/>
              </w:rPr>
              <w:t>–с</w:t>
            </w:r>
            <w:proofErr w:type="gramEnd"/>
            <w:r w:rsidRPr="002C0D51">
              <w:rPr>
                <w:color w:val="000000" w:themeColor="text1"/>
              </w:rPr>
              <w:t xml:space="preserve">умма начальных (максимальных) цен контрактов (в части финансового обеспечения на текущий финансовый год), </w:t>
            </w:r>
            <w:proofErr w:type="spellStart"/>
            <w:r w:rsidRPr="002C0D51">
              <w:rPr>
                <w:color w:val="000000" w:themeColor="text1"/>
              </w:rPr>
              <w:t>заключенныхв</w:t>
            </w:r>
            <w:proofErr w:type="spellEnd"/>
            <w:r w:rsidRPr="002C0D51">
              <w:rPr>
                <w:color w:val="000000" w:themeColor="text1"/>
              </w:rPr>
              <w:t xml:space="preserve"> текущем финансовом году;</w:t>
            </w:r>
          </w:p>
          <w:p w:rsidR="002C0D51" w:rsidRPr="002C0D51" w:rsidRDefault="002C0D51" w:rsidP="002C0D51">
            <w:pPr>
              <w:rPr>
                <w:color w:val="000000" w:themeColor="text1"/>
              </w:rPr>
            </w:pPr>
            <w:r w:rsidRPr="002C0D51">
              <w:rPr>
                <w:color w:val="000000" w:themeColor="text1"/>
              </w:rPr>
              <w:t xml:space="preserve">ЦК </w:t>
            </w:r>
            <w:proofErr w:type="gramStart"/>
            <w:r w:rsidRPr="002C0D51">
              <w:rPr>
                <w:color w:val="000000" w:themeColor="text1"/>
              </w:rPr>
              <w:t>–с</w:t>
            </w:r>
            <w:proofErr w:type="gramEnd"/>
            <w:r w:rsidRPr="002C0D51">
              <w:rPr>
                <w:color w:val="000000" w:themeColor="text1"/>
              </w:rPr>
              <w:t>умма цен контрактов (в части финансового обеспечения закупки на текущий финансовый год), заключенных в текущем финансовом году. В случае</w:t>
            </w:r>
            <w:proofErr w:type="gramStart"/>
            <w:r w:rsidRPr="002C0D51">
              <w:rPr>
                <w:color w:val="000000" w:themeColor="text1"/>
              </w:rPr>
              <w:t>,</w:t>
            </w:r>
            <w:proofErr w:type="gramEnd"/>
            <w:r w:rsidRPr="002C0D51">
              <w:rPr>
                <w:color w:val="000000" w:themeColor="text1"/>
              </w:rPr>
              <w:t xml:space="preserve"> если в рамках осуществления закупки имело место заключение нескольких контрактов в соответствии с частью 17.1 статьи 95 Федерального закона № 44-ФЗ, расчет осуществляется с учетом частичного исполнения расторгнутых контрактов.</w:t>
            </w:r>
          </w:p>
          <w:p w:rsidR="002C0D51" w:rsidRPr="002C0D51" w:rsidRDefault="002C0D51" w:rsidP="002C0D51">
            <w:pPr>
              <w:rPr>
                <w:color w:val="000000" w:themeColor="text1"/>
              </w:rPr>
            </w:pPr>
            <w:r w:rsidRPr="002C0D51">
              <w:rPr>
                <w:color w:val="000000" w:themeColor="text1"/>
              </w:rPr>
              <w:t xml:space="preserve">При расчете показателя не учитываются сведения о конкурентных закупках, в извещении об осуществлении которых указана начальная сумма цен единиц товара, работы, услуги, ориентировочное значение цены контракта или максимальное значение цены контракта определенные в соответствии с частью 24 статьи 22 </w:t>
            </w:r>
            <w:r w:rsidRPr="002C0D51">
              <w:rPr>
                <w:color w:val="000000" w:themeColor="text1"/>
              </w:rPr>
              <w:lastRenderedPageBreak/>
              <w:t>Федерального закона № 44-ФЗ</w:t>
            </w:r>
          </w:p>
        </w:tc>
        <w:tc>
          <w:tcPr>
            <w:tcW w:w="3544" w:type="dxa"/>
          </w:tcPr>
          <w:p w:rsidR="002C0D51" w:rsidRPr="002C0D51" w:rsidRDefault="002C0D51" w:rsidP="002C0D51">
            <w:pPr>
              <w:rPr>
                <w:color w:val="000000" w:themeColor="text1"/>
              </w:rPr>
            </w:pPr>
            <w:r w:rsidRPr="002C0D51">
              <w:rPr>
                <w:color w:val="000000" w:themeColor="text1"/>
              </w:rPr>
              <w:lastRenderedPageBreak/>
              <w:t>Единая автоматизированная система управления закупками Московской области</w:t>
            </w:r>
          </w:p>
        </w:tc>
        <w:tc>
          <w:tcPr>
            <w:tcW w:w="1701" w:type="dxa"/>
          </w:tcPr>
          <w:p w:rsidR="002C0D51" w:rsidRPr="002C0D51" w:rsidRDefault="002C0D51" w:rsidP="002C0D51">
            <w:pPr>
              <w:rPr>
                <w:color w:val="000000" w:themeColor="text1"/>
              </w:rPr>
            </w:pPr>
            <w:r w:rsidRPr="002C0D51">
              <w:rPr>
                <w:color w:val="000000" w:themeColor="text1"/>
              </w:rPr>
              <w:t>Ежеквартальный</w:t>
            </w:r>
          </w:p>
        </w:tc>
      </w:tr>
      <w:tr w:rsidR="002C0D51" w:rsidRPr="00CB3174" w:rsidTr="00717F8D">
        <w:tc>
          <w:tcPr>
            <w:tcW w:w="647" w:type="dxa"/>
          </w:tcPr>
          <w:p w:rsidR="002C0D51" w:rsidRPr="002C0D51" w:rsidRDefault="002C0D51" w:rsidP="002C0D51">
            <w:pPr>
              <w:suppressAutoHyphens/>
              <w:jc w:val="center"/>
              <w:rPr>
                <w:color w:val="000000" w:themeColor="text1"/>
                <w:lang w:eastAsia="zh-CN"/>
              </w:rPr>
            </w:pPr>
            <w:r w:rsidRPr="002C0D51">
              <w:rPr>
                <w:color w:val="000000" w:themeColor="text1"/>
                <w:lang w:eastAsia="zh-CN"/>
              </w:rPr>
              <w:lastRenderedPageBreak/>
              <w:t>2.7</w:t>
            </w:r>
          </w:p>
        </w:tc>
        <w:tc>
          <w:tcPr>
            <w:tcW w:w="2897" w:type="dxa"/>
          </w:tcPr>
          <w:p w:rsidR="002C0D51" w:rsidRPr="002C0D51" w:rsidRDefault="002C0D51" w:rsidP="002C0D51">
            <w:pPr>
              <w:suppressAutoHyphens/>
              <w:rPr>
                <w:color w:val="000000" w:themeColor="text1"/>
                <w:lang w:eastAsia="zh-CN"/>
              </w:rPr>
            </w:pPr>
            <w:r w:rsidRPr="002C0D51">
              <w:rPr>
                <w:color w:val="000000" w:themeColor="text1"/>
                <w:lang w:eastAsia="zh-CN"/>
              </w:rPr>
              <w:t>Целевой показатель 7.</w:t>
            </w:r>
          </w:p>
          <w:p w:rsidR="002C0D51" w:rsidRPr="002C0D51" w:rsidRDefault="002C0D51" w:rsidP="002C0D51">
            <w:pPr>
              <w:suppressLineNumbers/>
              <w:suppressAutoHyphens/>
              <w:rPr>
                <w:color w:val="000000" w:themeColor="text1"/>
                <w:lang w:eastAsia="ar-SA"/>
              </w:rPr>
            </w:pPr>
            <w:r w:rsidRPr="002C0D51">
              <w:rPr>
                <w:color w:val="000000" w:themeColor="text1"/>
                <w:lang w:eastAsia="zh-CN"/>
              </w:rPr>
              <w:t xml:space="preserve">Среднее количество участников </w:t>
            </w:r>
            <w:r w:rsidRPr="002C0D51">
              <w:rPr>
                <w:color w:val="000000" w:themeColor="text1"/>
              </w:rPr>
              <w:t>состоявшихся закупок</w:t>
            </w:r>
          </w:p>
        </w:tc>
        <w:tc>
          <w:tcPr>
            <w:tcW w:w="1134" w:type="dxa"/>
          </w:tcPr>
          <w:p w:rsidR="002C0D51" w:rsidRPr="002C0D51" w:rsidRDefault="002C0D51" w:rsidP="002C0D51">
            <w:pPr>
              <w:suppressAutoHyphens/>
              <w:jc w:val="center"/>
              <w:rPr>
                <w:color w:val="000000" w:themeColor="text1"/>
                <w:lang w:eastAsia="zh-CN"/>
              </w:rPr>
            </w:pPr>
            <w:r w:rsidRPr="002C0D51">
              <w:rPr>
                <w:color w:val="000000" w:themeColor="text1"/>
                <w:lang w:eastAsia="zh-CN"/>
              </w:rPr>
              <w:t>единица</w:t>
            </w:r>
          </w:p>
        </w:tc>
        <w:tc>
          <w:tcPr>
            <w:tcW w:w="5103" w:type="dxa"/>
          </w:tcPr>
          <w:p w:rsidR="002C0D51" w:rsidRPr="002C0D51" w:rsidRDefault="002C0D51" w:rsidP="002C0D51">
            <w:pPr>
              <w:suppressAutoHyphens/>
              <w:rPr>
                <w:color w:val="000000" w:themeColor="text1"/>
                <w:lang w:eastAsia="zh-CN"/>
              </w:rPr>
            </w:pPr>
          </w:p>
          <w:p w:rsidR="002C0D51" w:rsidRPr="002C0D51" w:rsidRDefault="002C0D51" w:rsidP="002C0D51">
            <w:pPr>
              <w:suppressAutoHyphens/>
              <w:rPr>
                <w:color w:val="000000" w:themeColor="text1"/>
                <w:lang w:eastAsia="zh-CN"/>
              </w:rPr>
            </w:pPr>
            <w:r w:rsidRPr="002C0D51">
              <w:rPr>
                <w:color w:val="000000" w:themeColor="text1"/>
                <w:lang w:val="en-US" w:eastAsia="zh-CN"/>
              </w:rPr>
              <w:t>Y</w:t>
            </w:r>
            <w:r w:rsidRPr="002C0D51">
              <w:rPr>
                <w:color w:val="000000" w:themeColor="text1"/>
                <w:lang w:eastAsia="zh-CN"/>
              </w:rPr>
              <w:t xml:space="preserve"> =</w:t>
            </w:r>
            <m:oMath>
              <m:f>
                <m:fPr>
                  <m:ctrlPr>
                    <w:rPr>
                      <w:rFonts w:ascii="Cambria Math" w:hAnsi="Cambria Math"/>
                      <w:color w:val="000000" w:themeColor="text1"/>
                      <w:lang w:val="en-US" w:eastAsia="zh-CN"/>
                    </w:rPr>
                  </m:ctrlPr>
                </m:fPr>
                <m:num>
                  <m:sSub>
                    <m:sSubPr>
                      <m:ctrlPr>
                        <w:rPr>
                          <w:rFonts w:ascii="Cambria Math" w:hAnsi="Cambria Math"/>
                          <w:color w:val="000000" w:themeColor="text1"/>
                          <w:lang w:val="en-US" w:eastAsia="zh-CN"/>
                        </w:rPr>
                      </m:ctrlPr>
                    </m:sSubPr>
                    <m:e>
                      <m:r>
                        <m:rPr>
                          <m:sty m:val="p"/>
                        </m:rPr>
                        <w:rPr>
                          <w:rFonts w:ascii="Cambria Math" w:hAnsi="Cambria Math"/>
                          <w:color w:val="000000" w:themeColor="text1"/>
                          <w:lang w:val="en-US" w:eastAsia="zh-CN"/>
                        </w:rPr>
                        <m:t>Y</m:t>
                      </m:r>
                    </m:e>
                    <m:sub>
                      <m:r>
                        <m:rPr>
                          <m:sty m:val="p"/>
                        </m:rPr>
                        <w:rPr>
                          <w:rFonts w:ascii="Cambria Math" w:hAnsi="Cambria Math"/>
                          <w:color w:val="000000" w:themeColor="text1"/>
                          <w:lang w:eastAsia="zh-CN"/>
                        </w:rPr>
                        <m:t>1</m:t>
                      </m:r>
                    </m:sub>
                  </m:sSub>
                  <m:r>
                    <m:rPr>
                      <m:sty m:val="p"/>
                    </m:rPr>
                    <w:rPr>
                      <w:rFonts w:ascii="Cambria Math" w:hAnsi="Cambria Math"/>
                      <w:color w:val="000000" w:themeColor="text1"/>
                      <w:lang w:eastAsia="zh-CN"/>
                    </w:rPr>
                    <m:t xml:space="preserve">ⅈ + </m:t>
                  </m:r>
                  <m:sSub>
                    <m:sSubPr>
                      <m:ctrlPr>
                        <w:rPr>
                          <w:rFonts w:ascii="Cambria Math" w:hAnsi="Cambria Math"/>
                          <w:color w:val="000000" w:themeColor="text1"/>
                          <w:lang w:val="en-US" w:eastAsia="zh-CN"/>
                        </w:rPr>
                      </m:ctrlPr>
                    </m:sSubPr>
                    <m:e>
                      <m:r>
                        <m:rPr>
                          <m:sty m:val="p"/>
                        </m:rPr>
                        <w:rPr>
                          <w:rFonts w:ascii="Cambria Math" w:hAnsi="Cambria Math"/>
                          <w:color w:val="000000" w:themeColor="text1"/>
                          <w:lang w:val="en-US" w:eastAsia="zh-CN"/>
                        </w:rPr>
                        <m:t>Y</m:t>
                      </m:r>
                    </m:e>
                    <m:sub>
                      <m:r>
                        <m:rPr>
                          <m:sty m:val="p"/>
                        </m:rPr>
                        <w:rPr>
                          <w:rFonts w:ascii="Cambria Math" w:hAnsi="Cambria Math"/>
                          <w:color w:val="000000" w:themeColor="text1"/>
                          <w:lang w:eastAsia="zh-CN"/>
                        </w:rPr>
                        <m:t>2</m:t>
                      </m:r>
                    </m:sub>
                  </m:sSub>
                  <m:r>
                    <m:rPr>
                      <m:sty m:val="p"/>
                    </m:rPr>
                    <w:rPr>
                      <w:rFonts w:ascii="Cambria Math" w:hAnsi="Cambria Math"/>
                      <w:color w:val="000000" w:themeColor="text1"/>
                      <w:lang w:eastAsia="zh-CN"/>
                    </w:rPr>
                    <m:t>ⅈ + ...</m:t>
                  </m:r>
                  <m:sSub>
                    <m:sSubPr>
                      <m:ctrlPr>
                        <w:rPr>
                          <w:rFonts w:ascii="Cambria Math" w:hAnsi="Cambria Math"/>
                          <w:color w:val="000000" w:themeColor="text1"/>
                          <w:lang w:val="en-US" w:eastAsia="zh-CN"/>
                        </w:rPr>
                      </m:ctrlPr>
                    </m:sSubPr>
                    <m:e>
                      <m:r>
                        <m:rPr>
                          <m:sty m:val="p"/>
                        </m:rPr>
                        <w:rPr>
                          <w:rFonts w:ascii="Cambria Math" w:hAnsi="Cambria Math"/>
                          <w:color w:val="000000" w:themeColor="text1"/>
                          <w:lang w:val="en-US" w:eastAsia="zh-CN"/>
                        </w:rPr>
                        <m:t>Y</m:t>
                      </m:r>
                    </m:e>
                    <m:sub>
                      <m:r>
                        <m:rPr>
                          <m:sty m:val="p"/>
                        </m:rPr>
                        <w:rPr>
                          <w:rFonts w:ascii="Cambria Math" w:hAnsi="Cambria Math"/>
                          <w:color w:val="000000" w:themeColor="text1"/>
                          <w:lang w:eastAsia="zh-CN"/>
                        </w:rPr>
                        <m:t>к</m:t>
                      </m:r>
                    </m:sub>
                  </m:sSub>
                  <m:r>
                    <m:rPr>
                      <m:sty m:val="p"/>
                    </m:rPr>
                    <w:rPr>
                      <w:rFonts w:ascii="Cambria Math" w:hAnsi="Cambria Math"/>
                      <w:color w:val="000000" w:themeColor="text1"/>
                      <w:lang w:eastAsia="zh-CN"/>
                    </w:rPr>
                    <m:t>ⅈ</m:t>
                  </m:r>
                </m:num>
                <m:den>
                  <m:r>
                    <m:rPr>
                      <m:sty m:val="p"/>
                    </m:rPr>
                    <w:rPr>
                      <w:rFonts w:ascii="Cambria Math" w:hAnsi="Cambria Math"/>
                      <w:color w:val="000000" w:themeColor="text1"/>
                      <w:lang w:eastAsia="zh-CN"/>
                    </w:rPr>
                    <m:t>К</m:t>
                  </m:r>
                </m:den>
              </m:f>
            </m:oMath>
            <w:r w:rsidRPr="002C0D51">
              <w:rPr>
                <w:color w:val="000000" w:themeColor="text1"/>
                <w:lang w:eastAsia="zh-CN"/>
              </w:rPr>
              <w:t>,</w:t>
            </w:r>
          </w:p>
          <w:p w:rsidR="002C0D51" w:rsidRPr="002C0D51" w:rsidRDefault="002C0D51" w:rsidP="002C0D51">
            <w:pPr>
              <w:suppressAutoHyphens/>
              <w:snapToGrid w:val="0"/>
              <w:rPr>
                <w:color w:val="000000" w:themeColor="text1"/>
              </w:rPr>
            </w:pPr>
            <w:r w:rsidRPr="002C0D51">
              <w:rPr>
                <w:color w:val="000000" w:themeColor="text1"/>
                <w:lang w:eastAsia="zh-CN"/>
              </w:rPr>
              <w:t>где:</w:t>
            </w:r>
          </w:p>
          <w:p w:rsidR="002C0D51" w:rsidRPr="002C0D51" w:rsidRDefault="002C0D51" w:rsidP="002C0D51">
            <w:pPr>
              <w:rPr>
                <w:color w:val="000000" w:themeColor="text1"/>
              </w:rPr>
            </w:pPr>
            <w:r w:rsidRPr="002C0D51">
              <w:rPr>
                <w:color w:val="000000" w:themeColor="text1"/>
                <w:lang w:val="en-US" w:eastAsia="zh-CN"/>
              </w:rPr>
              <w:t>Y</w:t>
            </w:r>
            <w:r w:rsidRPr="002C0D51">
              <w:rPr>
                <w:color w:val="000000" w:themeColor="text1"/>
                <w:lang w:eastAsia="zh-CN"/>
              </w:rPr>
              <w:t xml:space="preserve"> —</w:t>
            </w:r>
            <w:r w:rsidRPr="002C0D51">
              <w:rPr>
                <w:color w:val="000000" w:themeColor="text1"/>
              </w:rPr>
              <w:t xml:space="preserve"> среднее количество участников состоявшихся закупок(единиц);</w:t>
            </w:r>
          </w:p>
          <w:p w:rsidR="002C0D51" w:rsidRPr="002C0D51" w:rsidRDefault="002C0D51" w:rsidP="002C0D51">
            <w:pPr>
              <w:suppressAutoHyphens/>
              <w:snapToGrid w:val="0"/>
              <w:rPr>
                <w:color w:val="000000" w:themeColor="text1"/>
                <w:lang w:eastAsia="zh-CN"/>
              </w:rPr>
            </w:pPr>
            <w:r w:rsidRPr="002C0D51">
              <w:rPr>
                <w:color w:val="000000" w:themeColor="text1"/>
                <w:lang w:val="en-US" w:eastAsia="zh-CN"/>
              </w:rPr>
              <w:t>Y</w:t>
            </w:r>
            <w:r w:rsidRPr="002C0D51">
              <w:rPr>
                <w:color w:val="000000" w:themeColor="text1"/>
                <w:vertAlign w:val="subscript"/>
                <w:lang w:eastAsia="zh-CN"/>
              </w:rPr>
              <w:t>к</w:t>
            </w:r>
            <w:proofErr w:type="spellStart"/>
            <w:r w:rsidRPr="002C0D51">
              <w:rPr>
                <w:color w:val="000000" w:themeColor="text1"/>
                <w:vertAlign w:val="superscript"/>
                <w:lang w:val="en-US" w:eastAsia="zh-CN"/>
              </w:rPr>
              <w:t>i</w:t>
            </w:r>
            <w:proofErr w:type="spellEnd"/>
            <w:r w:rsidRPr="002C0D51">
              <w:rPr>
                <w:color w:val="000000" w:themeColor="text1"/>
                <w:lang w:eastAsia="zh-CN"/>
              </w:rPr>
              <w:t xml:space="preserve"> - количество участников закупки в </w:t>
            </w:r>
            <w:proofErr w:type="spellStart"/>
            <w:r w:rsidRPr="002C0D51">
              <w:rPr>
                <w:color w:val="000000" w:themeColor="text1"/>
                <w:lang w:val="en-US" w:eastAsia="zh-CN"/>
              </w:rPr>
              <w:t>i</w:t>
            </w:r>
            <w:proofErr w:type="spellEnd"/>
            <w:r w:rsidRPr="002C0D51">
              <w:rPr>
                <w:color w:val="000000" w:themeColor="text1"/>
                <w:lang w:eastAsia="zh-CN"/>
              </w:rPr>
              <w:t>-ой закупке, где к — количество состоявшихся закупок (единиц);</w:t>
            </w:r>
          </w:p>
          <w:p w:rsidR="002C0D51" w:rsidRPr="002C0D51" w:rsidRDefault="002C0D51" w:rsidP="002C0D51">
            <w:pPr>
              <w:rPr>
                <w:color w:val="000000" w:themeColor="text1"/>
              </w:rPr>
            </w:pPr>
            <w:r w:rsidRPr="002C0D51">
              <w:rPr>
                <w:color w:val="000000" w:themeColor="text1"/>
                <w:lang w:eastAsia="zh-CN"/>
              </w:rPr>
              <w:t xml:space="preserve">К — общее количество </w:t>
            </w:r>
            <w:r w:rsidRPr="002C0D51">
              <w:rPr>
                <w:color w:val="000000" w:themeColor="text1"/>
              </w:rPr>
              <w:t>состоявшихся закупо</w:t>
            </w:r>
            <w:proofErr w:type="gramStart"/>
            <w:r w:rsidRPr="002C0D51">
              <w:rPr>
                <w:color w:val="000000" w:themeColor="text1"/>
              </w:rPr>
              <w:t>к(</w:t>
            </w:r>
            <w:proofErr w:type="gramEnd"/>
            <w:r w:rsidRPr="002C0D51">
              <w:rPr>
                <w:color w:val="000000" w:themeColor="text1"/>
              </w:rPr>
              <w:t>единиц).</w:t>
            </w:r>
          </w:p>
          <w:p w:rsidR="002C0D51" w:rsidRPr="002C0D51" w:rsidRDefault="002C0D51" w:rsidP="002C0D51">
            <w:pPr>
              <w:suppressAutoHyphens/>
              <w:rPr>
                <w:color w:val="000000" w:themeColor="text1"/>
                <w:lang w:eastAsia="zh-CN"/>
              </w:rPr>
            </w:pPr>
          </w:p>
        </w:tc>
        <w:tc>
          <w:tcPr>
            <w:tcW w:w="3544" w:type="dxa"/>
          </w:tcPr>
          <w:p w:rsidR="002C0D51" w:rsidRPr="002C0D51" w:rsidRDefault="002C0D51" w:rsidP="002C0D51">
            <w:pPr>
              <w:suppressAutoHyphens/>
              <w:rPr>
                <w:color w:val="000000" w:themeColor="text1"/>
                <w:lang w:eastAsia="zh-CN"/>
              </w:rPr>
            </w:pPr>
            <w:r w:rsidRPr="002C0D51">
              <w:rPr>
                <w:color w:val="000000" w:themeColor="text1"/>
              </w:rPr>
              <w:t>Единая автоматизированная система управления закупками Московской области</w:t>
            </w:r>
          </w:p>
        </w:tc>
        <w:tc>
          <w:tcPr>
            <w:tcW w:w="1701" w:type="dxa"/>
          </w:tcPr>
          <w:p w:rsidR="002C0D51" w:rsidRPr="002C0D51" w:rsidRDefault="002C0D51" w:rsidP="002C0D51">
            <w:pPr>
              <w:jc w:val="center"/>
              <w:rPr>
                <w:color w:val="000000" w:themeColor="text1"/>
              </w:rPr>
            </w:pPr>
            <w:r w:rsidRPr="002C0D51">
              <w:rPr>
                <w:color w:val="000000" w:themeColor="text1"/>
                <w:lang w:eastAsia="zh-CN"/>
              </w:rPr>
              <w:t>Ежеквартально</w:t>
            </w:r>
          </w:p>
        </w:tc>
      </w:tr>
      <w:tr w:rsidR="002C0D51" w:rsidRPr="002C0D51" w:rsidTr="00717F8D">
        <w:tc>
          <w:tcPr>
            <w:tcW w:w="647" w:type="dxa"/>
          </w:tcPr>
          <w:p w:rsidR="002C0D51" w:rsidRPr="002C0D51" w:rsidRDefault="002C0D51" w:rsidP="002C0D51">
            <w:pPr>
              <w:suppressAutoHyphens/>
              <w:jc w:val="center"/>
              <w:rPr>
                <w:color w:val="000000" w:themeColor="text1"/>
                <w:lang w:eastAsia="zh-CN"/>
              </w:rPr>
            </w:pPr>
            <w:r w:rsidRPr="002C0D51">
              <w:rPr>
                <w:color w:val="000000" w:themeColor="text1"/>
                <w:lang w:eastAsia="zh-CN"/>
              </w:rPr>
              <w:t>2.8</w:t>
            </w:r>
          </w:p>
        </w:tc>
        <w:tc>
          <w:tcPr>
            <w:tcW w:w="2897" w:type="dxa"/>
          </w:tcPr>
          <w:p w:rsidR="002C0D51" w:rsidRPr="002C0D51" w:rsidRDefault="002C0D51" w:rsidP="002C0D51">
            <w:pPr>
              <w:suppressAutoHyphens/>
              <w:rPr>
                <w:color w:val="000000" w:themeColor="text1"/>
                <w:lang w:eastAsia="zh-CN"/>
              </w:rPr>
            </w:pPr>
            <w:r w:rsidRPr="002C0D51">
              <w:rPr>
                <w:color w:val="000000" w:themeColor="text1"/>
                <w:lang w:eastAsia="zh-CN"/>
              </w:rPr>
              <w:t>Целевой показатель 8.</w:t>
            </w:r>
          </w:p>
          <w:p w:rsidR="002C0D51" w:rsidRPr="002C0D51" w:rsidRDefault="002C0D51" w:rsidP="002C0D51">
            <w:pPr>
              <w:suppressAutoHyphens/>
              <w:rPr>
                <w:color w:val="000000" w:themeColor="text1"/>
              </w:rPr>
            </w:pPr>
            <w:r w:rsidRPr="002C0D51">
              <w:rPr>
                <w:color w:val="000000" w:themeColor="text1"/>
              </w:rPr>
              <w:t>Количество реализованных требований Стандарта развития конкуренции в муниципальном образовании Московской области</w:t>
            </w:r>
          </w:p>
        </w:tc>
        <w:tc>
          <w:tcPr>
            <w:tcW w:w="1134" w:type="dxa"/>
          </w:tcPr>
          <w:p w:rsidR="002C0D51" w:rsidRPr="002C0D51" w:rsidRDefault="002C0D51" w:rsidP="002C0D51">
            <w:pPr>
              <w:suppressAutoHyphens/>
              <w:snapToGrid w:val="0"/>
              <w:jc w:val="center"/>
              <w:rPr>
                <w:color w:val="000000" w:themeColor="text1"/>
                <w:sz w:val="18"/>
                <w:szCs w:val="18"/>
              </w:rPr>
            </w:pPr>
            <w:r w:rsidRPr="002C0D51">
              <w:rPr>
                <w:color w:val="000000" w:themeColor="text1"/>
                <w:sz w:val="18"/>
                <w:szCs w:val="18"/>
              </w:rPr>
              <w:t>единица</w:t>
            </w:r>
          </w:p>
        </w:tc>
        <w:tc>
          <w:tcPr>
            <w:tcW w:w="5103" w:type="dxa"/>
          </w:tcPr>
          <w:p w:rsidR="002C0D51" w:rsidRPr="002C0D51" w:rsidRDefault="002C0D51" w:rsidP="002C0D51">
            <w:pPr>
              <w:suppressAutoHyphens/>
              <w:snapToGrid w:val="0"/>
              <w:rPr>
                <w:color w:val="000000" w:themeColor="text1"/>
              </w:rPr>
            </w:pPr>
            <w:r w:rsidRPr="002C0D51">
              <w:rPr>
                <w:color w:val="000000" w:themeColor="text1"/>
              </w:rPr>
              <w:t>К = Т</w:t>
            </w:r>
            <w:proofErr w:type="gramStart"/>
            <w:r w:rsidRPr="002C0D51">
              <w:rPr>
                <w:color w:val="000000" w:themeColor="text1"/>
              </w:rPr>
              <w:t>1</w:t>
            </w:r>
            <w:proofErr w:type="gramEnd"/>
            <w:r w:rsidRPr="002C0D51">
              <w:rPr>
                <w:color w:val="000000" w:themeColor="text1"/>
              </w:rPr>
              <w:t xml:space="preserve"> + Т2 + …+ </w:t>
            </w:r>
            <w:proofErr w:type="spellStart"/>
            <w:r w:rsidRPr="002C0D51">
              <w:rPr>
                <w:color w:val="000000" w:themeColor="text1"/>
                <w:lang w:val="en-US"/>
              </w:rPr>
              <w:t>Ti</w:t>
            </w:r>
            <w:proofErr w:type="spellEnd"/>
            <w:r w:rsidRPr="002C0D51">
              <w:rPr>
                <w:color w:val="000000" w:themeColor="text1"/>
              </w:rPr>
              <w:t>,</w:t>
            </w:r>
          </w:p>
          <w:p w:rsidR="002C0D51" w:rsidRPr="002C0D51" w:rsidRDefault="002C0D51" w:rsidP="002C0D51">
            <w:pPr>
              <w:suppressAutoHyphens/>
              <w:snapToGrid w:val="0"/>
              <w:rPr>
                <w:color w:val="000000" w:themeColor="text1"/>
              </w:rPr>
            </w:pPr>
            <w:r w:rsidRPr="002C0D51">
              <w:rPr>
                <w:color w:val="000000" w:themeColor="text1"/>
              </w:rPr>
              <w:t>где:</w:t>
            </w:r>
          </w:p>
          <w:p w:rsidR="002C0D51" w:rsidRPr="002C0D51" w:rsidRDefault="002C0D51" w:rsidP="002C0D51">
            <w:pPr>
              <w:suppressAutoHyphens/>
              <w:snapToGrid w:val="0"/>
              <w:rPr>
                <w:color w:val="000000" w:themeColor="text1"/>
              </w:rPr>
            </w:pPr>
            <w:proofErr w:type="gramStart"/>
            <w:r w:rsidRPr="002C0D51">
              <w:rPr>
                <w:color w:val="000000" w:themeColor="text1"/>
              </w:rPr>
              <w:t>К-</w:t>
            </w:r>
            <w:proofErr w:type="gramEnd"/>
            <w:r w:rsidRPr="002C0D51">
              <w:rPr>
                <w:color w:val="000000" w:themeColor="text1"/>
              </w:rPr>
              <w:t xml:space="preserve"> количество реализованных требований Стандарта развития конкуренции, единиц; </w:t>
            </w:r>
          </w:p>
          <w:p w:rsidR="002C0D51" w:rsidRPr="002C0D51" w:rsidRDefault="002C0D51" w:rsidP="002C0D51">
            <w:pPr>
              <w:suppressAutoHyphens/>
              <w:snapToGrid w:val="0"/>
              <w:rPr>
                <w:color w:val="000000" w:themeColor="text1"/>
              </w:rPr>
            </w:pPr>
            <w:proofErr w:type="spellStart"/>
            <w:r w:rsidRPr="002C0D51">
              <w:rPr>
                <w:color w:val="000000" w:themeColor="text1"/>
                <w:lang w:val="en-US"/>
              </w:rPr>
              <w:t>Ti</w:t>
            </w:r>
            <w:proofErr w:type="spellEnd"/>
            <w:r w:rsidRPr="002C0D51">
              <w:rPr>
                <w:color w:val="000000" w:themeColor="text1"/>
              </w:rPr>
              <w:t xml:space="preserve"> – единица реализованного требования Стандарта развития конкуренции;</w:t>
            </w:r>
          </w:p>
          <w:p w:rsidR="002C0D51" w:rsidRPr="002C0D51" w:rsidRDefault="002C0D51" w:rsidP="002C0D51">
            <w:pPr>
              <w:widowControl w:val="0"/>
              <w:autoSpaceDE w:val="0"/>
              <w:autoSpaceDN w:val="0"/>
              <w:adjustRightInd w:val="0"/>
              <w:rPr>
                <w:color w:val="000000" w:themeColor="text1"/>
              </w:rPr>
            </w:pPr>
            <w:r w:rsidRPr="002C0D51">
              <w:rPr>
                <w:color w:val="000000" w:themeColor="text1"/>
              </w:rPr>
              <w:t>Реализация каждого требования является единицей при расчете значения показателя:</w:t>
            </w:r>
          </w:p>
          <w:p w:rsidR="002C0D51" w:rsidRPr="002C0D51" w:rsidRDefault="002C0D51" w:rsidP="002C0D51">
            <w:pPr>
              <w:widowControl w:val="0"/>
              <w:autoSpaceDE w:val="0"/>
              <w:autoSpaceDN w:val="0"/>
              <w:adjustRightInd w:val="0"/>
              <w:rPr>
                <w:color w:val="000000" w:themeColor="text1"/>
              </w:rPr>
            </w:pPr>
            <w:r w:rsidRPr="002C0D51">
              <w:rPr>
                <w:color w:val="000000" w:themeColor="text1"/>
              </w:rPr>
              <w:t>одна единица числового значения показателя равна одному реализованному требованию.</w:t>
            </w:r>
          </w:p>
          <w:p w:rsidR="002C0D51" w:rsidRPr="002C0D51" w:rsidRDefault="002C0D51" w:rsidP="002C0D51">
            <w:pPr>
              <w:widowControl w:val="0"/>
              <w:autoSpaceDE w:val="0"/>
              <w:autoSpaceDN w:val="0"/>
              <w:adjustRightInd w:val="0"/>
              <w:rPr>
                <w:color w:val="000000" w:themeColor="text1"/>
              </w:rPr>
            </w:pPr>
            <w:r w:rsidRPr="002C0D51">
              <w:rPr>
                <w:color w:val="000000" w:themeColor="text1"/>
              </w:rPr>
              <w:t>Требование (Т</w:t>
            </w:r>
            <w:proofErr w:type="gramStart"/>
            <w:r w:rsidRPr="002C0D51">
              <w:rPr>
                <w:color w:val="000000" w:themeColor="text1"/>
              </w:rPr>
              <w:t>1</w:t>
            </w:r>
            <w:proofErr w:type="gramEnd"/>
            <w:r w:rsidRPr="002C0D51">
              <w:rPr>
                <w:color w:val="000000" w:themeColor="text1"/>
              </w:rPr>
              <w:t xml:space="preserve"> - </w:t>
            </w:r>
            <w:proofErr w:type="spellStart"/>
            <w:r w:rsidRPr="002C0D51">
              <w:rPr>
                <w:color w:val="000000" w:themeColor="text1"/>
              </w:rPr>
              <w:t>Тi</w:t>
            </w:r>
            <w:proofErr w:type="spellEnd"/>
            <w:r w:rsidRPr="002C0D51">
              <w:rPr>
                <w:color w:val="000000" w:themeColor="text1"/>
              </w:rPr>
              <w:t>):</w:t>
            </w:r>
          </w:p>
          <w:p w:rsidR="002C0D51" w:rsidRPr="002C0D51" w:rsidRDefault="002C0D51" w:rsidP="002C0D51">
            <w:pPr>
              <w:widowControl w:val="0"/>
              <w:autoSpaceDE w:val="0"/>
              <w:autoSpaceDN w:val="0"/>
              <w:adjustRightInd w:val="0"/>
              <w:rPr>
                <w:color w:val="000000" w:themeColor="text1"/>
              </w:rPr>
            </w:pPr>
            <w:r w:rsidRPr="002C0D51">
              <w:rPr>
                <w:color w:val="000000" w:themeColor="text1"/>
              </w:rPr>
              <w:t>1. Определение уполномоченного органа.</w:t>
            </w:r>
          </w:p>
          <w:p w:rsidR="002C0D51" w:rsidRPr="002C0D51" w:rsidRDefault="002C0D51" w:rsidP="002C0D51">
            <w:pPr>
              <w:widowControl w:val="0"/>
              <w:autoSpaceDE w:val="0"/>
              <w:autoSpaceDN w:val="0"/>
              <w:adjustRightInd w:val="0"/>
              <w:rPr>
                <w:color w:val="000000" w:themeColor="text1"/>
              </w:rPr>
            </w:pPr>
            <w:r w:rsidRPr="002C0D51">
              <w:rPr>
                <w:color w:val="000000" w:themeColor="text1"/>
              </w:rPr>
              <w:t>2. Утверждение перечня товарных рынков (сфер экономики) для содействия развитию конкуренции в муниципальном образовании Московской области.</w:t>
            </w:r>
          </w:p>
          <w:p w:rsidR="002C0D51" w:rsidRPr="002C0D51" w:rsidRDefault="002C0D51" w:rsidP="002C0D51">
            <w:pPr>
              <w:widowControl w:val="0"/>
              <w:autoSpaceDE w:val="0"/>
              <w:autoSpaceDN w:val="0"/>
              <w:adjustRightInd w:val="0"/>
              <w:rPr>
                <w:color w:val="000000" w:themeColor="text1"/>
              </w:rPr>
            </w:pPr>
            <w:r w:rsidRPr="002C0D51">
              <w:rPr>
                <w:color w:val="000000" w:themeColor="text1"/>
              </w:rPr>
              <w:t>3. Разработка плана мероприятий («дорожной карты») по содействию развитию конкуренции в муниципальном образовании Московской области.</w:t>
            </w:r>
          </w:p>
          <w:p w:rsidR="002C0D51" w:rsidRPr="002C0D51" w:rsidRDefault="002C0D51" w:rsidP="002C0D51">
            <w:pPr>
              <w:widowControl w:val="0"/>
              <w:autoSpaceDE w:val="0"/>
              <w:autoSpaceDN w:val="0"/>
              <w:adjustRightInd w:val="0"/>
              <w:rPr>
                <w:color w:val="000000" w:themeColor="text1"/>
              </w:rPr>
            </w:pPr>
            <w:r w:rsidRPr="002C0D51">
              <w:rPr>
                <w:color w:val="000000" w:themeColor="text1"/>
              </w:rPr>
              <w:t>4. Проведение мониторинга состояния и развития конкуренции на товарных рынках (сферах экономики) в муниципальном образовании Московской области.</w:t>
            </w:r>
          </w:p>
          <w:p w:rsidR="002C0D51" w:rsidRPr="002C0D51" w:rsidRDefault="002C0D51" w:rsidP="002C0D51">
            <w:pPr>
              <w:numPr>
                <w:ilvl w:val="0"/>
                <w:numId w:val="10"/>
              </w:numPr>
              <w:suppressAutoHyphens/>
              <w:snapToGrid w:val="0"/>
              <w:ind w:left="34"/>
              <w:rPr>
                <w:color w:val="000000" w:themeColor="text1"/>
                <w:sz w:val="18"/>
                <w:szCs w:val="18"/>
              </w:rPr>
            </w:pPr>
            <w:r w:rsidRPr="002C0D51">
              <w:rPr>
                <w:color w:val="000000" w:themeColor="text1"/>
              </w:rPr>
              <w:t>5. Повышение уровня информированности субъектов предпринимательской деятельности и потребителей товаров, работ, услуг о состоянии конкуренции и деятельности по содействию развитию конкуренции</w:t>
            </w:r>
          </w:p>
        </w:tc>
        <w:tc>
          <w:tcPr>
            <w:tcW w:w="3544" w:type="dxa"/>
          </w:tcPr>
          <w:p w:rsidR="002C0D51" w:rsidRPr="002C0D51" w:rsidRDefault="002C0D51" w:rsidP="002C0D51">
            <w:pPr>
              <w:suppressAutoHyphens/>
              <w:snapToGrid w:val="0"/>
              <w:rPr>
                <w:color w:val="000000" w:themeColor="text1"/>
              </w:rPr>
            </w:pPr>
            <w:r w:rsidRPr="002C0D51">
              <w:rPr>
                <w:color w:val="000000" w:themeColor="text1"/>
              </w:rPr>
              <w:t>Данные муниципальных образований Московской области</w:t>
            </w:r>
          </w:p>
        </w:tc>
        <w:tc>
          <w:tcPr>
            <w:tcW w:w="1701" w:type="dxa"/>
          </w:tcPr>
          <w:p w:rsidR="002C0D51" w:rsidRPr="002C0D51" w:rsidRDefault="002C0D51" w:rsidP="002C0D51">
            <w:pPr>
              <w:jc w:val="center"/>
              <w:rPr>
                <w:color w:val="000000" w:themeColor="text1"/>
              </w:rPr>
            </w:pPr>
            <w:r w:rsidRPr="002C0D51">
              <w:rPr>
                <w:color w:val="000000" w:themeColor="text1"/>
                <w:lang w:eastAsia="zh-CN"/>
              </w:rPr>
              <w:t>Ежеквартально</w:t>
            </w:r>
          </w:p>
        </w:tc>
      </w:tr>
      <w:tr w:rsidR="00D65F69" w:rsidRPr="00CB3174" w:rsidTr="00717F8D">
        <w:trPr>
          <w:trHeight w:val="377"/>
        </w:trPr>
        <w:tc>
          <w:tcPr>
            <w:tcW w:w="647" w:type="dxa"/>
          </w:tcPr>
          <w:p w:rsidR="00D65F69" w:rsidRPr="00CB3174" w:rsidRDefault="00D65F69" w:rsidP="00CB3174">
            <w:pPr>
              <w:suppressAutoHyphens/>
              <w:jc w:val="center"/>
              <w:rPr>
                <w:sz w:val="24"/>
                <w:szCs w:val="24"/>
                <w:lang w:eastAsia="zh-CN"/>
              </w:rPr>
            </w:pPr>
            <w:r w:rsidRPr="00CB3174">
              <w:rPr>
                <w:sz w:val="24"/>
                <w:szCs w:val="24"/>
                <w:lang w:eastAsia="zh-CN"/>
              </w:rPr>
              <w:t>3.</w:t>
            </w:r>
          </w:p>
        </w:tc>
        <w:tc>
          <w:tcPr>
            <w:tcW w:w="14379" w:type="dxa"/>
            <w:gridSpan w:val="5"/>
          </w:tcPr>
          <w:p w:rsidR="00D65F69" w:rsidRPr="00CB3174" w:rsidRDefault="00D65F69" w:rsidP="00CB3174">
            <w:pPr>
              <w:suppressAutoHyphens/>
              <w:jc w:val="center"/>
              <w:rPr>
                <w:sz w:val="24"/>
                <w:szCs w:val="24"/>
                <w:lang w:eastAsia="zh-CN"/>
              </w:rPr>
            </w:pPr>
            <w:r w:rsidRPr="00CB3174">
              <w:rPr>
                <w:sz w:val="24"/>
                <w:szCs w:val="24"/>
                <w:lang w:eastAsia="zh-CN"/>
              </w:rPr>
              <w:t>Подпрограмма III «Развитие малого и среднего предпринимательства»</w:t>
            </w:r>
          </w:p>
        </w:tc>
      </w:tr>
      <w:tr w:rsidR="00D65F69" w:rsidRPr="00CB3174" w:rsidTr="00717F8D">
        <w:tc>
          <w:tcPr>
            <w:tcW w:w="647" w:type="dxa"/>
          </w:tcPr>
          <w:p w:rsidR="00D65F69" w:rsidRPr="00CB3174" w:rsidRDefault="00D65F69" w:rsidP="00CB3174">
            <w:pPr>
              <w:suppressAutoHyphens/>
              <w:jc w:val="center"/>
              <w:rPr>
                <w:lang w:eastAsia="zh-CN"/>
              </w:rPr>
            </w:pPr>
            <w:r w:rsidRPr="00CB3174">
              <w:rPr>
                <w:lang w:eastAsia="zh-CN"/>
              </w:rPr>
              <w:t>3.1</w:t>
            </w:r>
          </w:p>
        </w:tc>
        <w:tc>
          <w:tcPr>
            <w:tcW w:w="2897" w:type="dxa"/>
          </w:tcPr>
          <w:p w:rsidR="00D65F69" w:rsidRPr="00CB3174" w:rsidRDefault="00D65F69" w:rsidP="00CB3174">
            <w:pPr>
              <w:widowControl w:val="0"/>
              <w:autoSpaceDE w:val="0"/>
              <w:autoSpaceDN w:val="0"/>
              <w:adjustRightInd w:val="0"/>
            </w:pPr>
            <w:r w:rsidRPr="00CB3174">
              <w:t>Целевой показатель 1.</w:t>
            </w:r>
            <w:r w:rsidRPr="00CB3174">
              <w:br/>
              <w:t xml:space="preserve">Доля среднесписочной численности работников (без внешних совместителей) </w:t>
            </w:r>
            <w:r w:rsidRPr="00CB3174">
              <w:lastRenderedPageBreak/>
              <w:t>малых и средних предприятий в среднесписочной численности работников (без внешних совместителей) всех предприятий и организаций</w:t>
            </w:r>
          </w:p>
        </w:tc>
        <w:tc>
          <w:tcPr>
            <w:tcW w:w="1134" w:type="dxa"/>
          </w:tcPr>
          <w:p w:rsidR="00D65F69" w:rsidRPr="00CB3174" w:rsidRDefault="00D65F69" w:rsidP="00CB3174">
            <w:pPr>
              <w:widowControl w:val="0"/>
              <w:autoSpaceDE w:val="0"/>
              <w:autoSpaceDN w:val="0"/>
              <w:adjustRightInd w:val="0"/>
              <w:jc w:val="center"/>
            </w:pPr>
            <w:r w:rsidRPr="00CB3174">
              <w:lastRenderedPageBreak/>
              <w:t>процент</w:t>
            </w:r>
          </w:p>
        </w:tc>
        <w:tc>
          <w:tcPr>
            <w:tcW w:w="5103" w:type="dxa"/>
          </w:tcPr>
          <w:p w:rsidR="00D65F69" w:rsidRPr="00CB3174" w:rsidRDefault="00D65F69" w:rsidP="00CB3174">
            <w:pPr>
              <w:widowControl w:val="0"/>
              <w:autoSpaceDE w:val="0"/>
              <w:autoSpaceDN w:val="0"/>
              <w:adjustRightInd w:val="0"/>
            </w:pPr>
            <m:oMathPara>
              <m:oMath>
                <m:r>
                  <m:rPr>
                    <m:sty m:val="p"/>
                  </m:rPr>
                  <w:rPr>
                    <w:rFonts w:ascii="Cambria Math" w:hAnsi="Cambria Math"/>
                  </w:rPr>
                  <w:lastRenderedPageBreak/>
                  <m:t>Д</m:t>
                </m:r>
                <m:m>
                  <m:mPr>
                    <m:mcs>
                      <m:mc>
                        <m:mcPr>
                          <m:count m:val="1"/>
                          <m:mcJc m:val="center"/>
                        </m:mcPr>
                      </m:mc>
                    </m:mcs>
                    <m:ctrlPr>
                      <w:rPr>
                        <w:rFonts w:ascii="Cambria Math" w:hAnsi="Cambria Math"/>
                      </w:rPr>
                    </m:ctrlPr>
                  </m:mPr>
                  <m:mr>
                    <m:e>
                      <m:r>
                        <m:rPr>
                          <m:sty m:val="p"/>
                        </m:rPr>
                        <w:rPr>
                          <w:rFonts w:ascii="Cambria Math" w:hAnsi="Cambria Math"/>
                        </w:rPr>
                        <m:t>сспч</m:t>
                      </m:r>
                    </m:e>
                  </m:mr>
                  <m:mr>
                    <m:e>
                      <m:r>
                        <m:rPr>
                          <m:sty m:val="p"/>
                        </m:rPr>
                        <w:rPr>
                          <w:rFonts w:ascii="Cambria Math" w:hAnsi="Cambria Math"/>
                        </w:rPr>
                        <m:t>мп+ср</m:t>
                      </m:r>
                    </m:e>
                  </m:mr>
                </m:m>
                <m:r>
                  <m:rPr>
                    <m:sty m:val="p"/>
                  </m:rPr>
                  <w:rPr>
                    <w:rFonts w:ascii="Cambria Math" w:hAnsi="Cambria Math"/>
                  </w:rPr>
                  <m:t>=</m:t>
                </m:r>
                <m:f>
                  <m:fPr>
                    <m:ctrlPr>
                      <w:rPr>
                        <w:rFonts w:ascii="Cambria Math" w:hAnsi="Cambria Math"/>
                      </w:rPr>
                    </m:ctrlPr>
                  </m:fPr>
                  <m:num>
                    <m:r>
                      <m:rPr>
                        <m:sty m:val="p"/>
                      </m:rPr>
                      <w:rPr>
                        <w:rFonts w:ascii="Cambria Math" w:hAnsi="Cambria Math"/>
                      </w:rPr>
                      <m:t>Ч</m:t>
                    </m:r>
                    <m:m>
                      <m:mPr>
                        <m:mcs>
                          <m:mc>
                            <m:mcPr>
                              <m:count m:val="1"/>
                              <m:mcJc m:val="center"/>
                            </m:mcPr>
                          </m:mc>
                        </m:mcs>
                        <m:ctrlPr>
                          <w:rPr>
                            <w:rFonts w:ascii="Cambria Math" w:hAnsi="Cambria Math"/>
                          </w:rPr>
                        </m:ctrlPr>
                      </m:mPr>
                      <m:mr>
                        <m:e>
                          <m:r>
                            <m:rPr>
                              <m:sty m:val="p"/>
                            </m:rPr>
                            <w:rPr>
                              <w:rFonts w:ascii="Cambria Math" w:hAnsi="Cambria Math"/>
                            </w:rPr>
                            <m:t>ссп</m:t>
                          </m:r>
                        </m:e>
                      </m:mr>
                      <m:mr>
                        <m:e>
                          <m:r>
                            <m:rPr>
                              <m:sty m:val="p"/>
                            </m:rPr>
                            <w:rPr>
                              <w:rFonts w:ascii="Cambria Math" w:hAnsi="Cambria Math"/>
                            </w:rPr>
                            <m:t>мп+ср</m:t>
                          </m:r>
                        </m:e>
                      </m:mr>
                    </m:m>
                  </m:num>
                  <m:den>
                    <m:r>
                      <m:rPr>
                        <m:sty m:val="p"/>
                      </m:rPr>
                      <w:rPr>
                        <w:rFonts w:ascii="Cambria Math" w:hAnsi="Cambria Math"/>
                      </w:rPr>
                      <m:t>Ч</m:t>
                    </m:r>
                    <m:m>
                      <m:mPr>
                        <m:mcs>
                          <m:mc>
                            <m:mcPr>
                              <m:count m:val="1"/>
                              <m:mcJc m:val="center"/>
                            </m:mcPr>
                          </m:mc>
                        </m:mcs>
                        <m:ctrlPr>
                          <w:rPr>
                            <w:rFonts w:ascii="Cambria Math" w:hAnsi="Cambria Math"/>
                          </w:rPr>
                        </m:ctrlPr>
                      </m:mPr>
                      <m:mr>
                        <m:e>
                          <m:r>
                            <m:rPr>
                              <m:sty m:val="p"/>
                            </m:rPr>
                            <w:rPr>
                              <w:rFonts w:ascii="Cambria Math" w:hAnsi="Cambria Math"/>
                            </w:rPr>
                            <m:t>ссп</m:t>
                          </m:r>
                        </m:e>
                      </m:mr>
                      <m:mr>
                        <m:e>
                          <m:r>
                            <m:rPr>
                              <m:sty m:val="p"/>
                            </m:rPr>
                            <w:rPr>
                              <w:rFonts w:ascii="Cambria Math" w:hAnsi="Cambria Math"/>
                            </w:rPr>
                            <m:t>ср</m:t>
                          </m:r>
                        </m:e>
                      </m:mr>
                    </m:m>
                    <m:r>
                      <m:rPr>
                        <m:sty m:val="p"/>
                      </m:rPr>
                      <w:rPr>
                        <w:rFonts w:ascii="Cambria Math" w:hAnsi="Cambria Math"/>
                      </w:rPr>
                      <m:t xml:space="preserve"> +Ч</m:t>
                    </m:r>
                    <m:m>
                      <m:mPr>
                        <m:mcs>
                          <m:mc>
                            <m:mcPr>
                              <m:count m:val="1"/>
                              <m:mcJc m:val="center"/>
                            </m:mcPr>
                          </m:mc>
                        </m:mcs>
                        <m:ctrlPr>
                          <w:rPr>
                            <w:rFonts w:ascii="Cambria Math" w:hAnsi="Cambria Math"/>
                          </w:rPr>
                        </m:ctrlPr>
                      </m:mPr>
                      <m:mr>
                        <m:e>
                          <m:r>
                            <m:rPr>
                              <m:sty m:val="p"/>
                            </m:rPr>
                            <w:rPr>
                              <w:rFonts w:ascii="Cambria Math" w:hAnsi="Cambria Math"/>
                            </w:rPr>
                            <m:t>ссп</m:t>
                          </m:r>
                        </m:e>
                      </m:mr>
                      <m:mr>
                        <m:e>
                          <m:r>
                            <m:rPr>
                              <m:sty m:val="p"/>
                            </m:rPr>
                            <w:rPr>
                              <w:rFonts w:ascii="Cambria Math" w:hAnsi="Cambria Math"/>
                            </w:rPr>
                            <m:t>мп</m:t>
                          </m:r>
                        </m:e>
                      </m:mr>
                    </m:m>
                    <m:r>
                      <m:rPr>
                        <m:sty m:val="p"/>
                      </m:rPr>
                      <w:rPr>
                        <w:rFonts w:ascii="Cambria Math" w:hAnsi="Cambria Math"/>
                      </w:rPr>
                      <m:t xml:space="preserve"> </m:t>
                    </m:r>
                  </m:den>
                </m:f>
                <m:r>
                  <m:rPr>
                    <m:sty m:val="p"/>
                  </m:rPr>
                  <w:rPr>
                    <w:rFonts w:ascii="Cambria Math" w:hAnsi="Cambria Math"/>
                  </w:rPr>
                  <m:t>×100</m:t>
                </m:r>
                <m:r>
                  <m:rPr>
                    <m:sty m:val="p"/>
                  </m:rPr>
                  <w:rPr>
                    <w:rFonts w:ascii="Cambria Math" w:hAnsi="Cambria Math"/>
                  </w:rPr>
                  <w:br/>
                </m:r>
              </m:oMath>
            </m:oMathPara>
            <m:oMath>
              <m:r>
                <m:rPr>
                  <m:sty m:val="p"/>
                </m:rPr>
                <w:rPr>
                  <w:rFonts w:ascii="Cambria Math" w:hAnsi="Cambria Math"/>
                </w:rPr>
                <m:t>Д</m:t>
              </m:r>
              <m:m>
                <m:mPr>
                  <m:mcs>
                    <m:mc>
                      <m:mcPr>
                        <m:count m:val="1"/>
                        <m:mcJc m:val="center"/>
                      </m:mcPr>
                    </m:mc>
                  </m:mcs>
                  <m:ctrlPr>
                    <w:rPr>
                      <w:rFonts w:ascii="Cambria Math" w:hAnsi="Cambria Math"/>
                    </w:rPr>
                  </m:ctrlPr>
                </m:mPr>
                <m:mr>
                  <m:e>
                    <m:r>
                      <m:rPr>
                        <m:sty m:val="p"/>
                      </m:rPr>
                      <w:rPr>
                        <w:rFonts w:ascii="Cambria Math" w:hAnsi="Cambria Math"/>
                      </w:rPr>
                      <m:t>сспч</m:t>
                    </m:r>
                  </m:e>
                </m:mr>
                <m:mr>
                  <m:e>
                    <m:r>
                      <m:rPr>
                        <m:sty m:val="p"/>
                      </m:rPr>
                      <w:rPr>
                        <w:rFonts w:ascii="Cambria Math" w:hAnsi="Cambria Math"/>
                      </w:rPr>
                      <m:t>мп+ср</m:t>
                    </m:r>
                  </m:e>
                </m:mr>
              </m:m>
            </m:oMath>
            <w:r w:rsidRPr="00CB3174">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rsidR="00D65F69" w:rsidRPr="00CB3174" w:rsidRDefault="00D65F69" w:rsidP="00CB3174">
            <w:pPr>
              <w:widowControl w:val="0"/>
              <w:autoSpaceDE w:val="0"/>
              <w:autoSpaceDN w:val="0"/>
              <w:adjustRightInd w:val="0"/>
            </w:pPr>
            <m:oMath>
              <m:r>
                <m:rPr>
                  <m:sty m:val="p"/>
                </m:rPr>
                <w:rPr>
                  <w:rFonts w:ascii="Cambria Math" w:hAnsi="Cambria Math"/>
                </w:rPr>
                <m:t>Ч</m:t>
              </m:r>
              <m:m>
                <m:mPr>
                  <m:mcs>
                    <m:mc>
                      <m:mcPr>
                        <m:count m:val="1"/>
                        <m:mcJc m:val="center"/>
                      </m:mcPr>
                    </m:mc>
                  </m:mcs>
                  <m:ctrlPr>
                    <w:rPr>
                      <w:rFonts w:ascii="Cambria Math" w:hAnsi="Cambria Math"/>
                    </w:rPr>
                  </m:ctrlPr>
                </m:mPr>
                <m:mr>
                  <m:e>
                    <m:r>
                      <m:rPr>
                        <m:sty m:val="p"/>
                      </m:rPr>
                      <w:rPr>
                        <w:rFonts w:ascii="Cambria Math" w:hAnsi="Cambria Math"/>
                      </w:rPr>
                      <m:t>ссп</m:t>
                    </m:r>
                  </m:e>
                </m:mr>
                <m:mr>
                  <m:e>
                    <m:r>
                      <m:rPr>
                        <m:sty m:val="p"/>
                      </m:rPr>
                      <w:rPr>
                        <w:rFonts w:ascii="Cambria Math" w:hAnsi="Cambria Math"/>
                      </w:rPr>
                      <m:t>мп+ср</m:t>
                    </m:r>
                  </m:e>
                </m:mr>
              </m:m>
            </m:oMath>
            <w:r w:rsidRPr="00CB3174">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rsidR="00D65F69" w:rsidRPr="00CB3174" w:rsidRDefault="00D65F69" w:rsidP="00CB3174">
            <w:pPr>
              <w:widowControl w:val="0"/>
              <w:autoSpaceDE w:val="0"/>
              <w:autoSpaceDN w:val="0"/>
              <w:adjustRightInd w:val="0"/>
            </w:pPr>
            <m:oMath>
              <m:r>
                <m:rPr>
                  <m:sty m:val="p"/>
                </m:rPr>
                <w:rPr>
                  <w:rFonts w:ascii="Cambria Math" w:hAnsi="Cambria Math"/>
                </w:rPr>
                <m:t>Ч</m:t>
              </m:r>
              <m:m>
                <m:mPr>
                  <m:mcs>
                    <m:mc>
                      <m:mcPr>
                        <m:count m:val="1"/>
                        <m:mcJc m:val="center"/>
                      </m:mcPr>
                    </m:mc>
                  </m:mcs>
                  <m:ctrlPr>
                    <w:rPr>
                      <w:rFonts w:ascii="Cambria Math" w:hAnsi="Cambria Math"/>
                    </w:rPr>
                  </m:ctrlPr>
                </m:mPr>
                <m:mr>
                  <m:e>
                    <m:r>
                      <m:rPr>
                        <m:sty m:val="p"/>
                      </m:rPr>
                      <w:rPr>
                        <w:rFonts w:ascii="Cambria Math" w:hAnsi="Cambria Math"/>
                      </w:rPr>
                      <m:t>ссп</m:t>
                    </m:r>
                  </m:e>
                </m:mr>
                <m:mr>
                  <m:e>
                    <m:r>
                      <m:rPr>
                        <m:sty m:val="p"/>
                      </m:rPr>
                      <w:rPr>
                        <w:rFonts w:ascii="Cambria Math" w:hAnsi="Cambria Math"/>
                      </w:rPr>
                      <m:t>ср</m:t>
                    </m:r>
                  </m:e>
                </m:mr>
              </m:m>
            </m:oMath>
            <w:r w:rsidRPr="00CB3174">
              <w:t xml:space="preserve"> </w:t>
            </w:r>
            <w:proofErr w:type="gramStart"/>
            <w:r w:rsidRPr="00CB3174">
              <w:t>–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roofErr w:type="gramEnd"/>
          </w:p>
          <w:p w:rsidR="00D65F69" w:rsidRPr="00CB3174" w:rsidRDefault="00D65F69" w:rsidP="00CB3174">
            <w:pPr>
              <w:widowControl w:val="0"/>
              <w:autoSpaceDE w:val="0"/>
              <w:autoSpaceDN w:val="0"/>
              <w:adjustRightInd w:val="0"/>
            </w:pPr>
            <m:oMath>
              <m:r>
                <m:rPr>
                  <m:sty m:val="p"/>
                </m:rPr>
                <w:rPr>
                  <w:rFonts w:ascii="Cambria Math" w:hAnsi="Cambria Math"/>
                </w:rPr>
                <m:t>Ч</m:t>
              </m:r>
              <m:m>
                <m:mPr>
                  <m:mcs>
                    <m:mc>
                      <m:mcPr>
                        <m:count m:val="1"/>
                        <m:mcJc m:val="center"/>
                      </m:mcPr>
                    </m:mc>
                  </m:mcs>
                  <m:ctrlPr>
                    <w:rPr>
                      <w:rFonts w:ascii="Cambria Math" w:hAnsi="Cambria Math"/>
                    </w:rPr>
                  </m:ctrlPr>
                </m:mPr>
                <m:mr>
                  <m:e>
                    <m:r>
                      <m:rPr>
                        <m:sty m:val="p"/>
                      </m:rPr>
                      <w:rPr>
                        <w:rFonts w:ascii="Cambria Math" w:hAnsi="Cambria Math"/>
                      </w:rPr>
                      <m:t>ссп</m:t>
                    </m:r>
                  </m:e>
                </m:mr>
                <m:mr>
                  <m:e>
                    <m:r>
                      <m:rPr>
                        <m:sty m:val="p"/>
                      </m:rPr>
                      <w:rPr>
                        <w:rFonts w:ascii="Cambria Math" w:hAnsi="Cambria Math"/>
                      </w:rPr>
                      <m:t>мп</m:t>
                    </m:r>
                  </m:e>
                </m:mr>
              </m:m>
            </m:oMath>
            <w:r w:rsidRPr="00CB3174">
              <w:t xml:space="preserve"> – среднесписочная численность работников (без внешних совместителей) малых предприятий (включая микропредприятия), человек</w:t>
            </w:r>
          </w:p>
        </w:tc>
        <w:tc>
          <w:tcPr>
            <w:tcW w:w="3544" w:type="dxa"/>
          </w:tcPr>
          <w:p w:rsidR="00D65F69" w:rsidRPr="00CB3174" w:rsidRDefault="00D65F69" w:rsidP="00CB3174">
            <w:pPr>
              <w:widowControl w:val="0"/>
              <w:autoSpaceDE w:val="0"/>
              <w:autoSpaceDN w:val="0"/>
              <w:adjustRightInd w:val="0"/>
            </w:pPr>
            <w:r w:rsidRPr="00CB3174">
              <w:lastRenderedPageBreak/>
              <w:t xml:space="preserve">Единый реестр субъектов малого и среднего предпринимательства Федеральной налоговой службы России; </w:t>
            </w:r>
          </w:p>
          <w:p w:rsidR="00D65F69" w:rsidRPr="00CB3174" w:rsidRDefault="00D65F69" w:rsidP="00CB3174">
            <w:pPr>
              <w:widowControl w:val="0"/>
              <w:autoSpaceDE w:val="0"/>
              <w:autoSpaceDN w:val="0"/>
              <w:adjustRightInd w:val="0"/>
            </w:pPr>
            <w:r w:rsidRPr="00CB3174">
              <w:lastRenderedPageBreak/>
              <w:t>Федеральное статистическое наблюдение по формам</w:t>
            </w:r>
            <w:r w:rsidRPr="00CB3174">
              <w:br/>
              <w:t xml:space="preserve">- № П-4 «Сведения о численности и заработной плате работников» </w:t>
            </w:r>
            <w:r w:rsidRPr="00CB3174">
              <w:br/>
              <w:t>- № 1-Т «Сведения о численности и заработной плате работников»</w:t>
            </w:r>
          </w:p>
        </w:tc>
        <w:tc>
          <w:tcPr>
            <w:tcW w:w="1701" w:type="dxa"/>
          </w:tcPr>
          <w:p w:rsidR="00D65F69" w:rsidRPr="00CB3174" w:rsidRDefault="00D65F69" w:rsidP="00CB3174">
            <w:pPr>
              <w:widowControl w:val="0"/>
              <w:autoSpaceDE w:val="0"/>
              <w:autoSpaceDN w:val="0"/>
              <w:adjustRightInd w:val="0"/>
              <w:jc w:val="center"/>
            </w:pPr>
            <w:r w:rsidRPr="00CB3174">
              <w:lastRenderedPageBreak/>
              <w:t>Годовая</w:t>
            </w:r>
          </w:p>
        </w:tc>
      </w:tr>
      <w:tr w:rsidR="00D65F69" w:rsidRPr="00CB3174" w:rsidTr="00717F8D">
        <w:tc>
          <w:tcPr>
            <w:tcW w:w="647" w:type="dxa"/>
          </w:tcPr>
          <w:p w:rsidR="00D65F69" w:rsidRPr="00CB3174" w:rsidRDefault="00D65F69" w:rsidP="00CB3174">
            <w:pPr>
              <w:suppressAutoHyphens/>
              <w:jc w:val="center"/>
              <w:rPr>
                <w:lang w:eastAsia="zh-CN"/>
              </w:rPr>
            </w:pPr>
            <w:r w:rsidRPr="00CB3174">
              <w:rPr>
                <w:lang w:eastAsia="zh-CN"/>
              </w:rPr>
              <w:lastRenderedPageBreak/>
              <w:t>3.2</w:t>
            </w:r>
          </w:p>
        </w:tc>
        <w:tc>
          <w:tcPr>
            <w:tcW w:w="2897" w:type="dxa"/>
          </w:tcPr>
          <w:p w:rsidR="00D65F69" w:rsidRPr="00CB3174" w:rsidRDefault="00D65F69" w:rsidP="00CB3174">
            <w:pPr>
              <w:widowControl w:val="0"/>
              <w:autoSpaceDE w:val="0"/>
              <w:autoSpaceDN w:val="0"/>
              <w:adjustRightInd w:val="0"/>
            </w:pPr>
            <w:r w:rsidRPr="00CB3174">
              <w:t>Целевой показатель 2</w:t>
            </w:r>
          </w:p>
          <w:p w:rsidR="00D65F69" w:rsidRPr="00CB3174" w:rsidRDefault="00D65F69" w:rsidP="00CB3174">
            <w:r w:rsidRPr="00CB3174">
              <w:t>Число субъектов МСП в расчете на 10 тыс. человек населения</w:t>
            </w:r>
          </w:p>
          <w:p w:rsidR="00D65F69" w:rsidRPr="00CB3174" w:rsidRDefault="00D65F69" w:rsidP="00CB3174">
            <w:pPr>
              <w:widowControl w:val="0"/>
              <w:autoSpaceDE w:val="0"/>
              <w:autoSpaceDN w:val="0"/>
              <w:adjustRightInd w:val="0"/>
            </w:pPr>
          </w:p>
        </w:tc>
        <w:tc>
          <w:tcPr>
            <w:tcW w:w="1134" w:type="dxa"/>
          </w:tcPr>
          <w:p w:rsidR="00D65F69" w:rsidRPr="00CB3174" w:rsidRDefault="00D65F69" w:rsidP="00CB3174">
            <w:pPr>
              <w:widowControl w:val="0"/>
              <w:autoSpaceDE w:val="0"/>
              <w:autoSpaceDN w:val="0"/>
              <w:adjustRightInd w:val="0"/>
              <w:jc w:val="center"/>
            </w:pPr>
            <w:r w:rsidRPr="00CB3174">
              <w:t>единиц</w:t>
            </w:r>
          </w:p>
        </w:tc>
        <w:tc>
          <w:tcPr>
            <w:tcW w:w="5103" w:type="dxa"/>
          </w:tcPr>
          <w:p w:rsidR="00D65F69" w:rsidRPr="00CB3174" w:rsidRDefault="00D65F69" w:rsidP="00CB3174">
            <w:pPr>
              <w:widowControl w:val="0"/>
              <w:autoSpaceDE w:val="0"/>
              <w:autoSpaceDN w:val="0"/>
              <w:adjustRightInd w:val="0"/>
            </w:pPr>
            <m:oMathPara>
              <m:oMath>
                <m:r>
                  <m:rPr>
                    <m:sty m:val="p"/>
                  </m:rPr>
                  <w:rPr>
                    <w:rFonts w:ascii="Cambria Math" w:hAnsi="Cambria Math"/>
                  </w:rPr>
                  <m:t>Ч</m:t>
                </m:r>
                <m:m>
                  <m:mPr>
                    <m:mcs>
                      <m:mc>
                        <m:mcPr>
                          <m:count m:val="1"/>
                          <m:mcJc m:val="center"/>
                        </m:mcPr>
                      </m:mc>
                    </m:mcs>
                    <m:ctrlPr>
                      <w:rPr>
                        <w:rFonts w:ascii="Cambria Math" w:hAnsi="Cambria Math"/>
                      </w:rPr>
                    </m:ctrlPr>
                  </m:mPr>
                  <m:mr>
                    <m:e>
                      <m:r>
                        <m:rPr>
                          <m:sty m:val="p"/>
                        </m:rPr>
                        <w:rPr>
                          <w:rFonts w:ascii="Cambria Math" w:hAnsi="Cambria Math"/>
                        </w:rPr>
                        <m:t>смсп</m:t>
                      </m:r>
                    </m:e>
                  </m:mr>
                  <m:mr>
                    <m:e>
                      <m:r>
                        <m:rPr>
                          <m:sty m:val="p"/>
                        </m:rPr>
                        <w:rPr>
                          <w:rFonts w:ascii="Cambria Math" w:hAnsi="Cambria Math"/>
                        </w:rPr>
                        <m:t>10000</m:t>
                      </m:r>
                    </m:e>
                  </m:mr>
                </m:m>
                <m:r>
                  <m:rPr>
                    <m:sty m:val="p"/>
                  </m:rPr>
                  <w:rPr>
                    <w:rFonts w:ascii="Cambria Math" w:hAnsi="Cambria Math"/>
                  </w:rPr>
                  <m:t>=</m:t>
                </m:r>
                <m:f>
                  <m:fPr>
                    <m:ctrlPr>
                      <w:rPr>
                        <w:rFonts w:ascii="Cambria Math" w:hAnsi="Cambria Math"/>
                      </w:rPr>
                    </m:ctrlPr>
                  </m:fPr>
                  <m:num>
                    <m:r>
                      <m:rPr>
                        <m:sty m:val="p"/>
                      </m:rPr>
                      <w:rPr>
                        <w:rFonts w:ascii="Cambria Math" w:hAnsi="Cambria Math"/>
                      </w:rPr>
                      <m:t>Чсмсп</m:t>
                    </m:r>
                  </m:num>
                  <m:den>
                    <m:r>
                      <m:rPr>
                        <m:sty m:val="p"/>
                      </m:rPr>
                      <w:rPr>
                        <w:rFonts w:ascii="Cambria Math" w:hAnsi="Cambria Math"/>
                      </w:rPr>
                      <m:t>Чнас</m:t>
                    </m:r>
                  </m:den>
                </m:f>
                <m:r>
                  <m:rPr>
                    <m:sty m:val="p"/>
                  </m:rPr>
                  <w:rPr>
                    <w:rFonts w:ascii="Cambria Math" w:hAnsi="Cambria Math"/>
                  </w:rPr>
                  <m:t>×10000</m:t>
                </m:r>
              </m:oMath>
            </m:oMathPara>
          </w:p>
          <w:p w:rsidR="00D65F69" w:rsidRPr="00CB3174" w:rsidRDefault="00D65F69" w:rsidP="00CB3174">
            <m:oMath>
              <m:r>
                <m:rPr>
                  <m:sty m:val="p"/>
                </m:rPr>
                <w:rPr>
                  <w:rFonts w:ascii="Cambria Math" w:hAnsi="Cambria Math"/>
                </w:rPr>
                <m:t>Ч</m:t>
              </m:r>
              <m:m>
                <m:mPr>
                  <m:mcs>
                    <m:mc>
                      <m:mcPr>
                        <m:count m:val="1"/>
                        <m:mcJc m:val="center"/>
                      </m:mcPr>
                    </m:mc>
                  </m:mcs>
                  <m:ctrlPr>
                    <w:rPr>
                      <w:rFonts w:ascii="Cambria Math" w:hAnsi="Cambria Math"/>
                    </w:rPr>
                  </m:ctrlPr>
                </m:mPr>
                <m:mr>
                  <m:e>
                    <m:r>
                      <m:rPr>
                        <m:sty m:val="p"/>
                      </m:rPr>
                      <w:rPr>
                        <w:rFonts w:ascii="Cambria Math" w:hAnsi="Cambria Math"/>
                      </w:rPr>
                      <m:t>смсп</m:t>
                    </m:r>
                  </m:e>
                </m:mr>
                <m:mr>
                  <m:e>
                    <m:r>
                      <m:rPr>
                        <m:sty m:val="p"/>
                      </m:rPr>
                      <w:rPr>
                        <w:rFonts w:ascii="Cambria Math" w:hAnsi="Cambria Math"/>
                      </w:rPr>
                      <m:t>10000</m:t>
                    </m:r>
                  </m:e>
                </m:mr>
              </m:m>
            </m:oMath>
            <w:r w:rsidRPr="00CB3174">
              <w:t xml:space="preserve"> - число субъектов малого и среднего предпринимательства в расчете на 10 тыс. человек населения, единиц;</w:t>
            </w:r>
          </w:p>
          <w:p w:rsidR="00D65F69" w:rsidRPr="00CB3174" w:rsidRDefault="00D65F69" w:rsidP="00CB3174">
            <m:oMath>
              <m:r>
                <m:rPr>
                  <m:sty m:val="p"/>
                </m:rPr>
                <w:rPr>
                  <w:rFonts w:ascii="Cambria Math" w:hAnsi="Cambria Math"/>
                </w:rPr>
                <m:t>Чсмсп</m:t>
              </m:r>
            </m:oMath>
            <w:r w:rsidRPr="00CB3174">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rsidR="00D65F69" w:rsidRPr="00CB3174" w:rsidRDefault="00D65F69" w:rsidP="00CB3174">
            <m:oMath>
              <m:r>
                <m:rPr>
                  <m:sty m:val="p"/>
                </m:rPr>
                <w:rPr>
                  <w:rFonts w:ascii="Cambria Math" w:hAnsi="Cambria Math"/>
                </w:rPr>
                <m:t>Чнас</m:t>
              </m:r>
            </m:oMath>
            <w:r w:rsidRPr="00CB3174">
              <w:t xml:space="preserve"> – численность постоянного населения на начало следующего за </w:t>
            </w:r>
            <w:proofErr w:type="gramStart"/>
            <w:r w:rsidRPr="00CB3174">
              <w:t>отчетным</w:t>
            </w:r>
            <w:proofErr w:type="gramEnd"/>
            <w:r w:rsidRPr="00CB3174">
              <w:t xml:space="preserve"> года (расчетные данные территориальных органов Федеральной службы государственной статистики)</w:t>
            </w:r>
          </w:p>
        </w:tc>
        <w:tc>
          <w:tcPr>
            <w:tcW w:w="3544" w:type="dxa"/>
          </w:tcPr>
          <w:p w:rsidR="00D65F69" w:rsidRPr="00CB3174" w:rsidRDefault="00D65F69" w:rsidP="00CB3174">
            <w:pPr>
              <w:widowControl w:val="0"/>
              <w:autoSpaceDE w:val="0"/>
              <w:autoSpaceDN w:val="0"/>
              <w:adjustRightInd w:val="0"/>
            </w:pPr>
            <w:r w:rsidRPr="00CB3174">
              <w:t>Единый реестр субъектов малого и среднего предпринимательства Федеральной налоговой службы России;</w:t>
            </w:r>
          </w:p>
          <w:p w:rsidR="00D65F69" w:rsidRPr="00CB3174" w:rsidRDefault="00D65F69" w:rsidP="00CB3174">
            <w:pPr>
              <w:widowControl w:val="0"/>
              <w:autoSpaceDE w:val="0"/>
              <w:autoSpaceDN w:val="0"/>
              <w:adjustRightInd w:val="0"/>
            </w:pPr>
            <w:r w:rsidRPr="00CB3174">
              <w:t>Итоги Всероссийской переписи населения, ежегодные данные текущего учета населения</w:t>
            </w:r>
          </w:p>
        </w:tc>
        <w:tc>
          <w:tcPr>
            <w:tcW w:w="1701" w:type="dxa"/>
          </w:tcPr>
          <w:p w:rsidR="00D65F69" w:rsidRPr="00CB3174" w:rsidRDefault="00D65F69" w:rsidP="00CB3174">
            <w:pPr>
              <w:widowControl w:val="0"/>
              <w:autoSpaceDE w:val="0"/>
              <w:autoSpaceDN w:val="0"/>
              <w:adjustRightInd w:val="0"/>
              <w:jc w:val="center"/>
            </w:pPr>
            <w:r w:rsidRPr="00CB3174">
              <w:t>Годовая</w:t>
            </w:r>
          </w:p>
        </w:tc>
      </w:tr>
      <w:tr w:rsidR="00D65F69" w:rsidRPr="00CB3174" w:rsidTr="00717F8D">
        <w:tc>
          <w:tcPr>
            <w:tcW w:w="647" w:type="dxa"/>
          </w:tcPr>
          <w:p w:rsidR="00D65F69" w:rsidRPr="00CB3174" w:rsidRDefault="00D65F69" w:rsidP="00CB3174">
            <w:pPr>
              <w:suppressAutoHyphens/>
              <w:jc w:val="center"/>
              <w:rPr>
                <w:lang w:eastAsia="zh-CN"/>
              </w:rPr>
            </w:pPr>
            <w:r w:rsidRPr="00CB3174">
              <w:rPr>
                <w:lang w:eastAsia="zh-CN"/>
              </w:rPr>
              <w:t>3.3</w:t>
            </w:r>
          </w:p>
        </w:tc>
        <w:tc>
          <w:tcPr>
            <w:tcW w:w="2897" w:type="dxa"/>
          </w:tcPr>
          <w:p w:rsidR="00D65F69" w:rsidRPr="00CB3174" w:rsidRDefault="00D65F69" w:rsidP="00CB3174">
            <w:pPr>
              <w:widowControl w:val="0"/>
              <w:autoSpaceDE w:val="0"/>
              <w:autoSpaceDN w:val="0"/>
              <w:adjustRightInd w:val="0"/>
            </w:pPr>
            <w:r w:rsidRPr="00CB3174">
              <w:t>Целевой показатель 3.</w:t>
            </w:r>
          </w:p>
          <w:p w:rsidR="00D65F69" w:rsidRPr="00CB3174" w:rsidRDefault="00D65F69" w:rsidP="00CB3174">
            <w:pPr>
              <w:widowControl w:val="0"/>
              <w:autoSpaceDE w:val="0"/>
              <w:autoSpaceDN w:val="0"/>
              <w:adjustRightInd w:val="0"/>
            </w:pPr>
            <w:r w:rsidRPr="00CB3174">
              <w:t>Малый бизнес большого региона. Прирост количества субъектов малого и среднего предпринимательства на 10 тыс. населения</w:t>
            </w:r>
          </w:p>
        </w:tc>
        <w:tc>
          <w:tcPr>
            <w:tcW w:w="1134" w:type="dxa"/>
          </w:tcPr>
          <w:p w:rsidR="00D65F69" w:rsidRPr="00CB3174" w:rsidRDefault="00D65F69" w:rsidP="00CB3174">
            <w:pPr>
              <w:widowControl w:val="0"/>
              <w:autoSpaceDE w:val="0"/>
              <w:autoSpaceDN w:val="0"/>
              <w:adjustRightInd w:val="0"/>
              <w:jc w:val="center"/>
            </w:pPr>
            <w:r w:rsidRPr="00CB3174">
              <w:t>единиц</w:t>
            </w:r>
          </w:p>
        </w:tc>
        <w:tc>
          <w:tcPr>
            <w:tcW w:w="5103" w:type="dxa"/>
          </w:tcPr>
          <w:p w:rsidR="00D65F69" w:rsidRPr="00CB3174" w:rsidRDefault="00971ECF" w:rsidP="00CB3174">
            <w:pPr>
              <w:widowControl w:val="0"/>
              <w:tabs>
                <w:tab w:val="left" w:pos="6635"/>
              </w:tabs>
              <w:snapToGrid w:val="0"/>
            </w:pPr>
            <m:oMath>
              <m:sSub>
                <m:sSubPr>
                  <m:ctrlPr>
                    <w:rPr>
                      <w:rFonts w:ascii="Cambria Math" w:hAnsi="Cambria Math"/>
                    </w:rPr>
                  </m:ctrlPr>
                </m:sSubPr>
                <m:e>
                  <m:r>
                    <m:rPr>
                      <m:sty m:val="p"/>
                    </m:rPr>
                    <w:rPr>
                      <w:rFonts w:ascii="Cambria Math" w:hAnsi="Cambria Math"/>
                    </w:rPr>
                    <m:t>Пр</m:t>
                  </m:r>
                </m:e>
                <m:sub>
                  <m:r>
                    <m:rPr>
                      <m:sty m:val="p"/>
                    </m:rPr>
                    <w:rPr>
                      <w:rFonts w:ascii="Cambria Math" w:hAnsi="Cambria Math"/>
                    </w:rPr>
                    <m:t>k</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t-1</m:t>
                      </m:r>
                    </m:sub>
                  </m:sSub>
                </m:num>
                <m:den>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Ч</m:t>
                      </m:r>
                    </m:e>
                    <m:sub>
                      <m:r>
                        <m:rPr>
                          <m:sty m:val="p"/>
                        </m:rPr>
                        <w:rPr>
                          <w:rFonts w:ascii="Cambria Math" w:hAnsi="Cambria Math"/>
                        </w:rPr>
                        <m:t>н</m:t>
                      </m:r>
                    </m:sub>
                  </m:sSub>
                </m:den>
              </m:f>
              <m:r>
                <m:rPr>
                  <m:sty m:val="p"/>
                </m:rPr>
                <w:rPr>
                  <w:rFonts w:ascii="Cambria Math" w:hAnsi="Cambria Math"/>
                </w:rPr>
                <m:t>×10 000</m:t>
              </m:r>
            </m:oMath>
            <w:r w:rsidR="00D65F69" w:rsidRPr="00CB3174">
              <w:t xml:space="preserve"> </w:t>
            </w:r>
          </w:p>
          <w:p w:rsidR="00D65F69" w:rsidRPr="00CB3174" w:rsidRDefault="00D65F69" w:rsidP="00CB3174">
            <w:pPr>
              <w:tabs>
                <w:tab w:val="left" w:pos="6635"/>
              </w:tabs>
            </w:pPr>
            <w:proofErr w:type="spellStart"/>
            <w:r w:rsidRPr="00CB3174">
              <w:t>Прк</w:t>
            </w:r>
            <w:proofErr w:type="spellEnd"/>
            <w:r w:rsidRPr="00CB3174">
              <w:t xml:space="preserve">  – прирост количества субъектов малого и среднего предпринимательства, осуществляющих деятельность на территории муниципального образования Московской области, на 10 тыс. населения, единиц;</w:t>
            </w:r>
          </w:p>
          <w:p w:rsidR="00D65F69" w:rsidRPr="00CB3174" w:rsidRDefault="00D65F69" w:rsidP="00CB3174">
            <w:pPr>
              <w:tabs>
                <w:tab w:val="left" w:pos="6635"/>
              </w:tabs>
            </w:pPr>
            <w:proofErr w:type="spellStart"/>
            <w:r w:rsidRPr="00CB3174">
              <w:t>К</w:t>
            </w:r>
            <w:proofErr w:type="gramStart"/>
            <w:r w:rsidRPr="00CB3174">
              <w:t>t</w:t>
            </w:r>
            <w:proofErr w:type="spellEnd"/>
            <w:proofErr w:type="gramEnd"/>
            <w:r w:rsidRPr="00CB3174">
              <w:t xml:space="preserve"> – количество средних, малых предприятий, </w:t>
            </w:r>
            <w:proofErr w:type="spellStart"/>
            <w:r w:rsidRPr="00CB3174">
              <w:t>микропредприятий</w:t>
            </w:r>
            <w:proofErr w:type="spellEnd"/>
            <w:r w:rsidRPr="00CB3174">
              <w:t xml:space="preserve"> и индивидуальных предпринимателей (далее - субъекты МСП) на конец </w:t>
            </w:r>
            <w:r w:rsidRPr="00CB3174">
              <w:lastRenderedPageBreak/>
              <w:t>отчетного периода, единиц, заполняется ежемесячно нарастающим итогом;</w:t>
            </w:r>
          </w:p>
          <w:p w:rsidR="00D65F69" w:rsidRPr="00CB3174" w:rsidRDefault="00D65F69" w:rsidP="00CB3174">
            <w:pPr>
              <w:tabs>
                <w:tab w:val="left" w:pos="6635"/>
              </w:tabs>
            </w:pPr>
            <w:r w:rsidRPr="00CB3174">
              <w:t>Кt-1 – количество субъектов МСП на начало отчетного года, единиц, заполняется один раз в год по состоянию на начало отчетного года;</w:t>
            </w:r>
          </w:p>
          <w:p w:rsidR="00D65F69" w:rsidRPr="00CB3174" w:rsidRDefault="00971ECF" w:rsidP="00D451EE">
            <w:pPr>
              <w:tabs>
                <w:tab w:val="left" w:pos="6635"/>
              </w:tabs>
            </w:pPr>
            <m:oMath>
              <m:sSub>
                <m:sSubPr>
                  <m:ctrlPr>
                    <w:rPr>
                      <w:rFonts w:ascii="Cambria Math" w:hAnsi="Cambria Math"/>
                    </w:rPr>
                  </m:ctrlPr>
                </m:sSubPr>
                <m:e>
                  <m:r>
                    <m:rPr>
                      <m:sty m:val="p"/>
                    </m:rPr>
                    <w:rPr>
                      <w:rFonts w:ascii="Cambria Math" w:hAnsi="Cambria Math"/>
                    </w:rPr>
                    <m:t>Ч</m:t>
                  </m:r>
                </m:e>
                <m:sub>
                  <m:r>
                    <m:rPr>
                      <m:sty m:val="p"/>
                    </m:rPr>
                    <w:rPr>
                      <w:rFonts w:ascii="Cambria Math" w:hAnsi="Cambria Math"/>
                    </w:rPr>
                    <m:t>н</m:t>
                  </m:r>
                </m:sub>
              </m:sSub>
            </m:oMath>
            <w:r w:rsidR="00D65F69" w:rsidRPr="00CB3174">
              <w:t xml:space="preserve"> – численность населения муниципального образования Московской области, человек, заполняется один раз в год по состоянию на 1 января отчетного года</w:t>
            </w:r>
          </w:p>
        </w:tc>
        <w:tc>
          <w:tcPr>
            <w:tcW w:w="3544" w:type="dxa"/>
          </w:tcPr>
          <w:p w:rsidR="00D65F69" w:rsidRPr="00CB3174" w:rsidRDefault="00D65F69" w:rsidP="00CB3174">
            <w:pPr>
              <w:widowControl w:val="0"/>
              <w:autoSpaceDE w:val="0"/>
              <w:autoSpaceDN w:val="0"/>
              <w:adjustRightInd w:val="0"/>
            </w:pPr>
            <w:r w:rsidRPr="00CB3174">
              <w:lastRenderedPageBreak/>
              <w:t>Единый реестр субъектов малого и среднего предпринимательства Федеральной налоговой службы России</w:t>
            </w:r>
          </w:p>
        </w:tc>
        <w:tc>
          <w:tcPr>
            <w:tcW w:w="1701" w:type="dxa"/>
          </w:tcPr>
          <w:p w:rsidR="00D65F69" w:rsidRPr="00CB3174" w:rsidRDefault="00D65F69" w:rsidP="00CB3174">
            <w:pPr>
              <w:widowControl w:val="0"/>
              <w:tabs>
                <w:tab w:val="left" w:pos="6635"/>
              </w:tabs>
              <w:snapToGrid w:val="0"/>
              <w:jc w:val="center"/>
            </w:pPr>
            <w:r w:rsidRPr="00CB3174">
              <w:t>Ежеквартальная</w:t>
            </w:r>
          </w:p>
        </w:tc>
      </w:tr>
      <w:tr w:rsidR="00D451EE" w:rsidRPr="00CB3174" w:rsidTr="00717F8D">
        <w:tc>
          <w:tcPr>
            <w:tcW w:w="647" w:type="dxa"/>
          </w:tcPr>
          <w:p w:rsidR="00D451EE" w:rsidRPr="00CB3174" w:rsidRDefault="00717F8D" w:rsidP="00CB3174">
            <w:pPr>
              <w:suppressAutoHyphens/>
              <w:jc w:val="center"/>
              <w:rPr>
                <w:lang w:eastAsia="zh-CN"/>
              </w:rPr>
            </w:pPr>
            <w:r>
              <w:rPr>
                <w:lang w:eastAsia="zh-CN"/>
              </w:rPr>
              <w:lastRenderedPageBreak/>
              <w:t>3.4</w:t>
            </w:r>
          </w:p>
        </w:tc>
        <w:tc>
          <w:tcPr>
            <w:tcW w:w="2897" w:type="dxa"/>
          </w:tcPr>
          <w:p w:rsidR="00D451EE" w:rsidRPr="00CB3174" w:rsidRDefault="00D451EE" w:rsidP="00CB3174">
            <w:pPr>
              <w:widowControl w:val="0"/>
              <w:autoSpaceDE w:val="0"/>
              <w:autoSpaceDN w:val="0"/>
              <w:adjustRightInd w:val="0"/>
            </w:pPr>
            <w:r>
              <w:t>Целевой показатель 4</w:t>
            </w:r>
            <w:r w:rsidRPr="00CB3174">
              <w:t>.</w:t>
            </w:r>
          </w:p>
          <w:p w:rsidR="00D451EE" w:rsidRPr="00CB3174" w:rsidRDefault="00D451EE" w:rsidP="00CB3174">
            <w:pPr>
              <w:widowControl w:val="0"/>
              <w:autoSpaceDE w:val="0"/>
              <w:autoSpaceDN w:val="0"/>
              <w:adjustRightInd w:val="0"/>
            </w:pPr>
            <w:r w:rsidRPr="00D451EE">
              <w:t xml:space="preserve">Количество вновь созданных субъектов </w:t>
            </w:r>
            <w:r w:rsidRPr="009D65F5">
              <w:rPr>
                <w:color w:val="000000" w:themeColor="text1"/>
              </w:rPr>
              <w:t>малого и среднего бизнеса</w:t>
            </w:r>
          </w:p>
        </w:tc>
        <w:tc>
          <w:tcPr>
            <w:tcW w:w="1134" w:type="dxa"/>
          </w:tcPr>
          <w:p w:rsidR="00D451EE" w:rsidRPr="00CB3174" w:rsidRDefault="00D451EE" w:rsidP="00CB3174">
            <w:pPr>
              <w:widowControl w:val="0"/>
              <w:autoSpaceDE w:val="0"/>
              <w:autoSpaceDN w:val="0"/>
              <w:adjustRightInd w:val="0"/>
              <w:jc w:val="center"/>
            </w:pPr>
            <w:r w:rsidRPr="00CB3174">
              <w:t>единиц</w:t>
            </w:r>
          </w:p>
        </w:tc>
        <w:tc>
          <w:tcPr>
            <w:tcW w:w="5103" w:type="dxa"/>
          </w:tcPr>
          <w:p w:rsidR="00D451EE" w:rsidRPr="00D451EE" w:rsidRDefault="00D451EE" w:rsidP="00D61B48">
            <w:pPr>
              <w:widowControl w:val="0"/>
              <w:autoSpaceDE w:val="0"/>
              <w:autoSpaceDN w:val="0"/>
              <w:adjustRightInd w:val="0"/>
              <w:jc w:val="both"/>
            </w:pPr>
            <w:r w:rsidRPr="00D451EE">
              <w:t>Вновь созданные субъекты малого и среднего бизнеса</w:t>
            </w:r>
          </w:p>
        </w:tc>
        <w:tc>
          <w:tcPr>
            <w:tcW w:w="3544" w:type="dxa"/>
          </w:tcPr>
          <w:p w:rsidR="00D451EE" w:rsidRPr="00D451EE" w:rsidRDefault="00D451EE" w:rsidP="00D61B48">
            <w:pPr>
              <w:widowControl w:val="0"/>
              <w:autoSpaceDE w:val="0"/>
              <w:autoSpaceDN w:val="0"/>
              <w:adjustRightInd w:val="0"/>
              <w:jc w:val="center"/>
            </w:pPr>
            <w:r w:rsidRPr="00D451EE">
              <w:t>Единый реестр субъектов малого и среднего предпринимательства Федеральной налоговой службы России</w:t>
            </w:r>
          </w:p>
        </w:tc>
        <w:tc>
          <w:tcPr>
            <w:tcW w:w="1701" w:type="dxa"/>
          </w:tcPr>
          <w:p w:rsidR="00D451EE" w:rsidRPr="00D451EE" w:rsidRDefault="007E4FC9" w:rsidP="00D61B48">
            <w:pPr>
              <w:widowControl w:val="0"/>
              <w:autoSpaceDE w:val="0"/>
              <w:autoSpaceDN w:val="0"/>
              <w:adjustRightInd w:val="0"/>
              <w:jc w:val="center"/>
            </w:pPr>
            <w:r w:rsidRPr="007E4FC9">
              <w:t>Е</w:t>
            </w:r>
            <w:r w:rsidR="00D451EE" w:rsidRPr="00D451EE">
              <w:t>жеквартальная</w:t>
            </w:r>
          </w:p>
        </w:tc>
      </w:tr>
      <w:tr w:rsidR="00D65F69" w:rsidRPr="00CB3174" w:rsidTr="00717F8D">
        <w:tc>
          <w:tcPr>
            <w:tcW w:w="647" w:type="dxa"/>
          </w:tcPr>
          <w:p w:rsidR="00D65F69" w:rsidRPr="00CB3174" w:rsidRDefault="00717F8D" w:rsidP="00CB3174">
            <w:pPr>
              <w:suppressAutoHyphens/>
              <w:jc w:val="center"/>
              <w:rPr>
                <w:lang w:eastAsia="zh-CN"/>
              </w:rPr>
            </w:pPr>
            <w:r>
              <w:rPr>
                <w:lang w:eastAsia="zh-CN"/>
              </w:rPr>
              <w:t>3.5</w:t>
            </w:r>
          </w:p>
        </w:tc>
        <w:tc>
          <w:tcPr>
            <w:tcW w:w="2897" w:type="dxa"/>
          </w:tcPr>
          <w:p w:rsidR="00D65F69" w:rsidRPr="00CB3174" w:rsidRDefault="00D451EE" w:rsidP="00CB3174">
            <w:r>
              <w:t>Целевой показатель 5</w:t>
            </w:r>
            <w:r w:rsidR="00D65F69" w:rsidRPr="00CB3174">
              <w:t>.</w:t>
            </w:r>
          </w:p>
          <w:p w:rsidR="00D65F69" w:rsidRPr="00CB3174" w:rsidRDefault="00D65F69" w:rsidP="00CB3174">
            <w:r w:rsidRPr="00CB3174">
              <w:t xml:space="preserve">Количество </w:t>
            </w:r>
            <w:proofErr w:type="spellStart"/>
            <w:r w:rsidRPr="00CB3174">
              <w:t>самозанятых</w:t>
            </w:r>
            <w:proofErr w:type="spellEnd"/>
            <w:r w:rsidRPr="00CB3174">
              <w:t xml:space="preserve"> граждан, зафиксировавших свой статус, с учетом введения налогового режима для </w:t>
            </w:r>
            <w:proofErr w:type="spellStart"/>
            <w:r w:rsidRPr="00CB3174">
              <w:t>самозаняты</w:t>
            </w:r>
            <w:proofErr w:type="spellEnd"/>
            <w:r w:rsidRPr="00CB3174">
              <w:t>, нарастающим итогом</w:t>
            </w:r>
          </w:p>
          <w:p w:rsidR="00D65F69" w:rsidRPr="00CB3174" w:rsidRDefault="00D65F69" w:rsidP="00CB3174">
            <w:pPr>
              <w:widowControl w:val="0"/>
              <w:autoSpaceDE w:val="0"/>
              <w:autoSpaceDN w:val="0"/>
              <w:adjustRightInd w:val="0"/>
            </w:pPr>
          </w:p>
        </w:tc>
        <w:tc>
          <w:tcPr>
            <w:tcW w:w="1134" w:type="dxa"/>
          </w:tcPr>
          <w:p w:rsidR="00D65F69" w:rsidRPr="00CB3174" w:rsidRDefault="00D65F69" w:rsidP="00CB3174">
            <w:pPr>
              <w:widowControl w:val="0"/>
              <w:autoSpaceDE w:val="0"/>
              <w:autoSpaceDN w:val="0"/>
              <w:adjustRightInd w:val="0"/>
              <w:jc w:val="center"/>
            </w:pPr>
            <w:r w:rsidRPr="00CB3174">
              <w:t>человек</w:t>
            </w:r>
          </w:p>
        </w:tc>
        <w:tc>
          <w:tcPr>
            <w:tcW w:w="5103" w:type="dxa"/>
          </w:tcPr>
          <w:p w:rsidR="00D65F69" w:rsidRPr="00CB3174" w:rsidRDefault="00D65F69" w:rsidP="007377A7">
            <w:pPr>
              <w:widowControl w:val="0"/>
              <w:tabs>
                <w:tab w:val="left" w:pos="6635"/>
              </w:tabs>
              <w:snapToGrid w:val="0"/>
            </w:pPr>
            <w:r w:rsidRPr="00CB3174">
              <w:t xml:space="preserve">Количество физических лиц, использующих специальный налоговый режим "Налог на профессиональный доход" в порядке, установленном Федеральным </w:t>
            </w:r>
            <w:hyperlink r:id="rId8" w:history="1">
              <w:r w:rsidRPr="00CB3174">
                <w:t>законом</w:t>
              </w:r>
            </w:hyperlink>
            <w:r w:rsidRPr="00CB3174">
              <w:t xml:space="preserve"> от 27.11.2018 № 422-ФЗ "О проведении эксперимента по установлению специального налогового режима "Налог на профессиональный доход", зарегистрированных на территории муниципального образования и осуществляющих деятельность на территории Московской области, нарастающим итогом</w:t>
            </w:r>
          </w:p>
        </w:tc>
        <w:tc>
          <w:tcPr>
            <w:tcW w:w="3544" w:type="dxa"/>
          </w:tcPr>
          <w:p w:rsidR="00D65F69" w:rsidRPr="00CB3174" w:rsidRDefault="00D65F69" w:rsidP="00CB3174">
            <w:pPr>
              <w:widowControl w:val="0"/>
              <w:tabs>
                <w:tab w:val="left" w:pos="6635"/>
              </w:tabs>
              <w:snapToGrid w:val="0"/>
            </w:pPr>
            <w:r w:rsidRPr="00CB3174">
              <w:t xml:space="preserve">Информация, представляемая налоговыми органами в рамках Соглашения между Министерством экономики и финансов Московской области и Управлением Федеральной налоговой службы </w:t>
            </w:r>
            <w:r w:rsidRPr="00CB3174">
              <w:br/>
              <w:t>по Московской области по информационному обмену</w:t>
            </w:r>
          </w:p>
        </w:tc>
        <w:tc>
          <w:tcPr>
            <w:tcW w:w="1701" w:type="dxa"/>
          </w:tcPr>
          <w:p w:rsidR="00D65F69" w:rsidRPr="00CB3174" w:rsidRDefault="00D65F69" w:rsidP="00CB3174">
            <w:pPr>
              <w:suppressAutoHyphens/>
              <w:jc w:val="center"/>
            </w:pPr>
            <w:r w:rsidRPr="00CB3174">
              <w:t>Ежеквартальная</w:t>
            </w:r>
          </w:p>
        </w:tc>
      </w:tr>
      <w:tr w:rsidR="00D65F69" w:rsidRPr="00CB3174" w:rsidTr="00717F8D">
        <w:tc>
          <w:tcPr>
            <w:tcW w:w="647" w:type="dxa"/>
          </w:tcPr>
          <w:p w:rsidR="00D65F69" w:rsidRPr="007377A7" w:rsidRDefault="00D65F69" w:rsidP="00CB3174">
            <w:pPr>
              <w:widowControl w:val="0"/>
              <w:autoSpaceDE w:val="0"/>
              <w:autoSpaceDN w:val="0"/>
              <w:adjustRightInd w:val="0"/>
              <w:jc w:val="center"/>
              <w:outlineLvl w:val="1"/>
              <w:rPr>
                <w:sz w:val="24"/>
                <w:szCs w:val="24"/>
              </w:rPr>
            </w:pPr>
            <w:r w:rsidRPr="007377A7">
              <w:rPr>
                <w:sz w:val="24"/>
                <w:szCs w:val="24"/>
              </w:rPr>
              <w:t>4.</w:t>
            </w:r>
          </w:p>
        </w:tc>
        <w:tc>
          <w:tcPr>
            <w:tcW w:w="14379" w:type="dxa"/>
            <w:gridSpan w:val="5"/>
          </w:tcPr>
          <w:p w:rsidR="00D65F69" w:rsidRPr="007377A7" w:rsidRDefault="00D65F69" w:rsidP="00CB3174">
            <w:pPr>
              <w:widowControl w:val="0"/>
              <w:autoSpaceDE w:val="0"/>
              <w:autoSpaceDN w:val="0"/>
              <w:adjustRightInd w:val="0"/>
              <w:jc w:val="center"/>
              <w:outlineLvl w:val="1"/>
              <w:rPr>
                <w:sz w:val="24"/>
                <w:szCs w:val="24"/>
              </w:rPr>
            </w:pPr>
            <w:r w:rsidRPr="007377A7">
              <w:rPr>
                <w:sz w:val="24"/>
                <w:szCs w:val="24"/>
              </w:rPr>
              <w:t>Подпрограмма IV «Развитие потребительского рынка и услуг на территории муниципального образования Московской области»</w:t>
            </w:r>
          </w:p>
        </w:tc>
      </w:tr>
      <w:tr w:rsidR="00D65F69" w:rsidRPr="00CB3174" w:rsidTr="00717F8D">
        <w:tc>
          <w:tcPr>
            <w:tcW w:w="647" w:type="dxa"/>
          </w:tcPr>
          <w:p w:rsidR="00D65F69" w:rsidRPr="00CB3174" w:rsidRDefault="00D65F69" w:rsidP="00CB3174">
            <w:pPr>
              <w:suppressAutoHyphens/>
              <w:jc w:val="center"/>
              <w:rPr>
                <w:lang w:eastAsia="zh-CN"/>
              </w:rPr>
            </w:pPr>
            <w:r w:rsidRPr="00CB3174">
              <w:rPr>
                <w:lang w:eastAsia="zh-CN"/>
              </w:rPr>
              <w:t>4.1</w:t>
            </w:r>
          </w:p>
        </w:tc>
        <w:tc>
          <w:tcPr>
            <w:tcW w:w="2897" w:type="dxa"/>
          </w:tcPr>
          <w:p w:rsidR="00D65F69" w:rsidRPr="00CB3174" w:rsidRDefault="00D65F69" w:rsidP="00CB3174">
            <w:r w:rsidRPr="00CB3174">
              <w:t>Целевой показатель 1.</w:t>
            </w:r>
          </w:p>
          <w:p w:rsidR="00D65F69" w:rsidRPr="00CB3174" w:rsidRDefault="00D65F69" w:rsidP="00CB3174">
            <w:r w:rsidRPr="00CB3174">
              <w:t>Обеспеченность населения площадью торговых объектов</w:t>
            </w:r>
          </w:p>
        </w:tc>
        <w:tc>
          <w:tcPr>
            <w:tcW w:w="1134" w:type="dxa"/>
          </w:tcPr>
          <w:p w:rsidR="00D65F69" w:rsidRPr="00CB3174" w:rsidRDefault="00D65F69" w:rsidP="00CB3174">
            <w:pPr>
              <w:widowControl w:val="0"/>
              <w:autoSpaceDE w:val="0"/>
              <w:autoSpaceDN w:val="0"/>
              <w:adjustRightInd w:val="0"/>
              <w:jc w:val="center"/>
            </w:pPr>
            <w:proofErr w:type="spellStart"/>
            <w:r w:rsidRPr="00CB3174">
              <w:t>кв</w:t>
            </w:r>
            <w:proofErr w:type="gramStart"/>
            <w:r w:rsidRPr="00CB3174">
              <w:t>.м</w:t>
            </w:r>
            <w:proofErr w:type="spellEnd"/>
            <w:proofErr w:type="gramEnd"/>
            <w:r w:rsidRPr="00CB3174">
              <w:t>/1000 чел</w:t>
            </w:r>
          </w:p>
        </w:tc>
        <w:tc>
          <w:tcPr>
            <w:tcW w:w="5103" w:type="dxa"/>
          </w:tcPr>
          <w:p w:rsidR="00D65F69" w:rsidRPr="00CB3174" w:rsidRDefault="00D65F69" w:rsidP="00CB3174">
            <w:pPr>
              <w:widowControl w:val="0"/>
              <w:autoSpaceDE w:val="0"/>
              <w:autoSpaceDN w:val="0"/>
              <w:adjustRightInd w:val="0"/>
            </w:pPr>
            <m:oMath>
              <m:r>
                <m:rPr>
                  <m:sty m:val="p"/>
                </m:rPr>
                <w:rPr>
                  <w:rFonts w:ascii="Cambria Math" w:hAnsi="Cambria Math"/>
                </w:rPr>
                <m:t xml:space="preserve">Оторг = </m:t>
              </m:r>
              <m:f>
                <m:fPr>
                  <m:ctrlPr>
                    <w:rPr>
                      <w:rFonts w:ascii="Cambria Math" w:hAnsi="Cambria Math"/>
                    </w:rPr>
                  </m:ctrlPr>
                </m:fPr>
                <m:num>
                  <m:r>
                    <m:rPr>
                      <m:sty m:val="p"/>
                    </m:rPr>
                    <w:rPr>
                      <w:rFonts w:ascii="Cambria Math" w:hAnsi="Cambria Math"/>
                    </w:rPr>
                    <m:t>Sторг</m:t>
                  </m:r>
                </m:num>
                <m:den>
                  <m:r>
                    <m:rPr>
                      <m:sty m:val="p"/>
                    </m:rPr>
                    <w:rPr>
                      <w:rFonts w:ascii="Cambria Math" w:hAnsi="Cambria Math"/>
                    </w:rPr>
                    <m:t>Чсред</m:t>
                  </m:r>
                </m:den>
              </m:f>
            </m:oMath>
            <w:r w:rsidRPr="00CB3174">
              <w:t>, измеряется в кв</w:t>
            </w:r>
            <w:proofErr w:type="gramStart"/>
            <w:r w:rsidRPr="00CB3174">
              <w:t>.м</w:t>
            </w:r>
            <w:proofErr w:type="gramEnd"/>
            <w:r w:rsidRPr="00CB3174">
              <w:t>/1000 чел.,</w:t>
            </w:r>
          </w:p>
          <w:p w:rsidR="00D65F69" w:rsidRPr="00CB3174" w:rsidRDefault="00D65F69" w:rsidP="00CB3174">
            <w:pPr>
              <w:widowControl w:val="0"/>
              <w:autoSpaceDE w:val="0"/>
              <w:autoSpaceDN w:val="0"/>
              <w:adjustRightInd w:val="0"/>
            </w:pPr>
            <w:r w:rsidRPr="00CB3174">
              <w:t>где:</w:t>
            </w:r>
          </w:p>
          <w:p w:rsidR="00D65F69" w:rsidRPr="00CB3174" w:rsidRDefault="00D65F69" w:rsidP="00CB3174">
            <w:pPr>
              <w:widowControl w:val="0"/>
              <w:autoSpaceDE w:val="0"/>
              <w:autoSpaceDN w:val="0"/>
              <w:adjustRightInd w:val="0"/>
            </w:pPr>
            <w:proofErr w:type="spellStart"/>
            <w:r w:rsidRPr="00CB3174">
              <w:t>Оторг</w:t>
            </w:r>
            <w:proofErr w:type="spellEnd"/>
            <w:r w:rsidRPr="00CB3174">
              <w:t xml:space="preserve"> – обеспеченность населения площадью торговых объектов;</w:t>
            </w:r>
          </w:p>
          <w:p w:rsidR="00D65F69" w:rsidRPr="00CB3174" w:rsidRDefault="00D65F69" w:rsidP="00CB3174">
            <w:pPr>
              <w:widowControl w:val="0"/>
              <w:autoSpaceDE w:val="0"/>
              <w:autoSpaceDN w:val="0"/>
              <w:adjustRightInd w:val="0"/>
            </w:pPr>
            <w:proofErr w:type="spellStart"/>
            <w:proofErr w:type="gramStart"/>
            <w:r w:rsidRPr="00CB3174">
              <w:t>S</w:t>
            </w:r>
            <w:proofErr w:type="gramEnd"/>
            <w:r w:rsidRPr="00CB3174">
              <w:t>торг</w:t>
            </w:r>
            <w:proofErr w:type="spellEnd"/>
            <w:r w:rsidRPr="00CB3174">
              <w:t xml:space="preserve"> – площадь торговых объектов предприятий розничной торговли на территории муниципального образования Московской области;</w:t>
            </w:r>
          </w:p>
          <w:p w:rsidR="00D65F69" w:rsidRPr="00CB3174" w:rsidRDefault="00D65F69" w:rsidP="007377A7">
            <w:pPr>
              <w:widowControl w:val="0"/>
              <w:autoSpaceDE w:val="0"/>
              <w:autoSpaceDN w:val="0"/>
              <w:adjustRightInd w:val="0"/>
            </w:pPr>
            <w:proofErr w:type="spellStart"/>
            <w:r w:rsidRPr="00CB3174">
              <w:t>Чсред</w:t>
            </w:r>
            <w:proofErr w:type="spellEnd"/>
            <w:r w:rsidRPr="00CB3174">
              <w:t xml:space="preserve"> – среднегодовая численность постоянного населения муниципального образования Московской области</w:t>
            </w:r>
          </w:p>
        </w:tc>
        <w:tc>
          <w:tcPr>
            <w:tcW w:w="3544" w:type="dxa"/>
          </w:tcPr>
          <w:p w:rsidR="00D65F69" w:rsidRPr="00CB3174" w:rsidRDefault="00D65F69" w:rsidP="00CB3174">
            <w:pPr>
              <w:suppressAutoHyphens/>
            </w:pPr>
            <w:r w:rsidRPr="00CB3174">
              <w:t>Данные Федеральной службы государственной статистики  о численности населения муниципальных образований Московской области и данные муниципальных образований Московской области о площадях торговых объектов предприятий розничной торговли</w:t>
            </w:r>
          </w:p>
          <w:p w:rsidR="00D65F69" w:rsidRPr="00CB3174" w:rsidRDefault="00D65F69" w:rsidP="00CB3174">
            <w:pPr>
              <w:suppressAutoHyphens/>
            </w:pPr>
          </w:p>
        </w:tc>
        <w:tc>
          <w:tcPr>
            <w:tcW w:w="1701" w:type="dxa"/>
          </w:tcPr>
          <w:p w:rsidR="00D65F69" w:rsidRPr="00CB3174" w:rsidRDefault="00D65F69" w:rsidP="00CB3174">
            <w:pPr>
              <w:jc w:val="center"/>
            </w:pPr>
            <w:r w:rsidRPr="00CB3174">
              <w:t>Ежеквартально</w:t>
            </w:r>
          </w:p>
        </w:tc>
      </w:tr>
      <w:tr w:rsidR="00D65F69" w:rsidRPr="00CB3174" w:rsidTr="00717F8D">
        <w:tc>
          <w:tcPr>
            <w:tcW w:w="647" w:type="dxa"/>
          </w:tcPr>
          <w:p w:rsidR="00D65F69" w:rsidRPr="00CB3174" w:rsidRDefault="00D65F69" w:rsidP="00CB3174">
            <w:pPr>
              <w:suppressAutoHyphens/>
              <w:jc w:val="center"/>
              <w:rPr>
                <w:lang w:eastAsia="zh-CN"/>
              </w:rPr>
            </w:pPr>
            <w:r w:rsidRPr="00CB3174">
              <w:rPr>
                <w:lang w:eastAsia="zh-CN"/>
              </w:rPr>
              <w:t>4.2</w:t>
            </w:r>
          </w:p>
        </w:tc>
        <w:tc>
          <w:tcPr>
            <w:tcW w:w="2897" w:type="dxa"/>
          </w:tcPr>
          <w:p w:rsidR="00D65F69" w:rsidRPr="00CB3174" w:rsidRDefault="00D65F69" w:rsidP="00CB3174">
            <w:r w:rsidRPr="00CB3174">
              <w:t>Целевой показатель 2.</w:t>
            </w:r>
          </w:p>
          <w:p w:rsidR="00D65F69" w:rsidRPr="00CB3174" w:rsidRDefault="00D65F69" w:rsidP="00CB3174">
            <w:r w:rsidRPr="00CB3174">
              <w:t>Прирост площадей торговых объектов</w:t>
            </w:r>
          </w:p>
        </w:tc>
        <w:tc>
          <w:tcPr>
            <w:tcW w:w="1134" w:type="dxa"/>
          </w:tcPr>
          <w:p w:rsidR="00D65F69" w:rsidRPr="00CB3174" w:rsidRDefault="00D65F69" w:rsidP="00CB3174">
            <w:pPr>
              <w:jc w:val="center"/>
            </w:pPr>
            <w:r w:rsidRPr="00CB3174">
              <w:t xml:space="preserve">тыс. </w:t>
            </w:r>
            <w:proofErr w:type="spellStart"/>
            <w:r w:rsidRPr="00CB3174">
              <w:t>кв.м</w:t>
            </w:r>
            <w:proofErr w:type="spellEnd"/>
            <w:r w:rsidRPr="00CB3174">
              <w:t>.</w:t>
            </w:r>
          </w:p>
        </w:tc>
        <w:tc>
          <w:tcPr>
            <w:tcW w:w="5103" w:type="dxa"/>
          </w:tcPr>
          <w:p w:rsidR="00D65F69" w:rsidRPr="00CB3174" w:rsidRDefault="00140FAB" w:rsidP="00CB3174">
            <w:r w:rsidRPr="00140FAB">
              <w:t xml:space="preserve">Значение рассчитывается как сумма </w:t>
            </w:r>
            <w:proofErr w:type="gramStart"/>
            <w:r w:rsidRPr="00140FAB">
              <w:t>прироста площадей торговых объектов предприятий розничной торговли</w:t>
            </w:r>
            <w:proofErr w:type="gramEnd"/>
            <w:r w:rsidRPr="00140FAB">
              <w:t xml:space="preserve"> за отчетный год</w:t>
            </w:r>
          </w:p>
        </w:tc>
        <w:tc>
          <w:tcPr>
            <w:tcW w:w="3544" w:type="dxa"/>
          </w:tcPr>
          <w:p w:rsidR="00D65F69" w:rsidRPr="00CB3174" w:rsidRDefault="00D65F69" w:rsidP="00CB3174">
            <w:r w:rsidRPr="00CB3174">
              <w:t>Данные муниципальных образований Московской области</w:t>
            </w:r>
          </w:p>
        </w:tc>
        <w:tc>
          <w:tcPr>
            <w:tcW w:w="1701" w:type="dxa"/>
          </w:tcPr>
          <w:p w:rsidR="00D65F69" w:rsidRPr="00CB3174" w:rsidRDefault="00D65F69" w:rsidP="00CB3174">
            <w:pPr>
              <w:jc w:val="center"/>
            </w:pPr>
            <w:r w:rsidRPr="00CB3174">
              <w:t>Ежеквартально</w:t>
            </w:r>
          </w:p>
        </w:tc>
      </w:tr>
      <w:tr w:rsidR="00D65F69" w:rsidRPr="00CB3174" w:rsidTr="00717F8D">
        <w:tc>
          <w:tcPr>
            <w:tcW w:w="647" w:type="dxa"/>
          </w:tcPr>
          <w:p w:rsidR="00D65F69" w:rsidRPr="00CB3174" w:rsidRDefault="00171A16" w:rsidP="00CB3174">
            <w:pPr>
              <w:suppressAutoHyphens/>
              <w:jc w:val="center"/>
              <w:rPr>
                <w:lang w:eastAsia="zh-CN"/>
              </w:rPr>
            </w:pPr>
            <w:r>
              <w:rPr>
                <w:lang w:eastAsia="zh-CN"/>
              </w:rPr>
              <w:t>4.3</w:t>
            </w:r>
          </w:p>
        </w:tc>
        <w:tc>
          <w:tcPr>
            <w:tcW w:w="2897" w:type="dxa"/>
          </w:tcPr>
          <w:p w:rsidR="00D65F69" w:rsidRPr="00CB3174" w:rsidRDefault="00D65F69" w:rsidP="00CB3174">
            <w:r w:rsidRPr="00CB3174">
              <w:t xml:space="preserve">Целевой показатель </w:t>
            </w:r>
            <w:r w:rsidR="00171A16">
              <w:t>3</w:t>
            </w:r>
            <w:r w:rsidRPr="00CB3174">
              <w:t>.</w:t>
            </w:r>
          </w:p>
          <w:p w:rsidR="00D65F69" w:rsidRPr="00CB3174" w:rsidRDefault="00D65F69" w:rsidP="007377A7">
            <w:r w:rsidRPr="00CB3174">
              <w:t>Прирост посадочных мест на объектах общественного питания</w:t>
            </w:r>
          </w:p>
        </w:tc>
        <w:tc>
          <w:tcPr>
            <w:tcW w:w="1134" w:type="dxa"/>
          </w:tcPr>
          <w:p w:rsidR="00D65F69" w:rsidRPr="00BA10A2" w:rsidRDefault="00D65F69" w:rsidP="00CB3174">
            <w:pPr>
              <w:widowControl w:val="0"/>
              <w:autoSpaceDE w:val="0"/>
              <w:autoSpaceDN w:val="0"/>
              <w:adjustRightInd w:val="0"/>
              <w:jc w:val="center"/>
              <w:rPr>
                <w:color w:val="000000" w:themeColor="text1"/>
              </w:rPr>
            </w:pPr>
            <w:r w:rsidRPr="00BA10A2">
              <w:rPr>
                <w:color w:val="000000" w:themeColor="text1"/>
              </w:rPr>
              <w:t>посадочные места</w:t>
            </w:r>
          </w:p>
        </w:tc>
        <w:tc>
          <w:tcPr>
            <w:tcW w:w="5103" w:type="dxa"/>
          </w:tcPr>
          <w:p w:rsidR="00D65F69" w:rsidRPr="00CB3174" w:rsidRDefault="00140FAB" w:rsidP="00CB3174">
            <w:pPr>
              <w:widowControl w:val="0"/>
              <w:autoSpaceDE w:val="0"/>
              <w:autoSpaceDN w:val="0"/>
              <w:adjustRightInd w:val="0"/>
            </w:pPr>
            <w:r w:rsidRPr="00140FAB">
              <w:t>Значение показателя рассчитывается как сумма прироста посадочных мест на объектах общественного питания муниципального образования Московской области за отчетный год</w:t>
            </w:r>
          </w:p>
        </w:tc>
        <w:tc>
          <w:tcPr>
            <w:tcW w:w="3544" w:type="dxa"/>
          </w:tcPr>
          <w:p w:rsidR="00D65F69" w:rsidRPr="00CB3174" w:rsidRDefault="00D65F69" w:rsidP="00CB3174">
            <w:r w:rsidRPr="00CB3174">
              <w:t>Данные муниципальных образований Московской области</w:t>
            </w:r>
          </w:p>
        </w:tc>
        <w:tc>
          <w:tcPr>
            <w:tcW w:w="1701" w:type="dxa"/>
          </w:tcPr>
          <w:p w:rsidR="00D65F69" w:rsidRPr="00CB3174" w:rsidRDefault="00D65F69" w:rsidP="00CB3174">
            <w:pPr>
              <w:jc w:val="center"/>
            </w:pPr>
            <w:r w:rsidRPr="00CB3174">
              <w:t>Ежеквартально</w:t>
            </w:r>
          </w:p>
        </w:tc>
      </w:tr>
      <w:tr w:rsidR="00D65F69" w:rsidRPr="00CB3174" w:rsidTr="00717F8D">
        <w:tc>
          <w:tcPr>
            <w:tcW w:w="647" w:type="dxa"/>
          </w:tcPr>
          <w:p w:rsidR="00D65F69" w:rsidRPr="00CB3174" w:rsidRDefault="00171A16" w:rsidP="00CB3174">
            <w:pPr>
              <w:suppressAutoHyphens/>
              <w:jc w:val="center"/>
              <w:rPr>
                <w:lang w:eastAsia="zh-CN"/>
              </w:rPr>
            </w:pPr>
            <w:r>
              <w:rPr>
                <w:lang w:eastAsia="zh-CN"/>
              </w:rPr>
              <w:lastRenderedPageBreak/>
              <w:t>4.4</w:t>
            </w:r>
          </w:p>
        </w:tc>
        <w:tc>
          <w:tcPr>
            <w:tcW w:w="2897" w:type="dxa"/>
          </w:tcPr>
          <w:p w:rsidR="00D65F69" w:rsidRPr="00CB3174" w:rsidRDefault="00171A16" w:rsidP="00CB3174">
            <w:r>
              <w:t>Целевой показатель 4</w:t>
            </w:r>
            <w:r w:rsidR="00D65F69" w:rsidRPr="00CB3174">
              <w:t>.</w:t>
            </w:r>
          </w:p>
          <w:p w:rsidR="00D65F69" w:rsidRPr="00CB3174" w:rsidRDefault="006E43D4" w:rsidP="00CB3174">
            <w:r w:rsidRPr="006E43D4">
              <w:t xml:space="preserve">Прирост рабочих мест на объектах бытового обслуживания </w:t>
            </w:r>
          </w:p>
        </w:tc>
        <w:tc>
          <w:tcPr>
            <w:tcW w:w="1134" w:type="dxa"/>
          </w:tcPr>
          <w:p w:rsidR="00D65F69" w:rsidRPr="00BA10A2" w:rsidRDefault="00D65F69" w:rsidP="00CB3174">
            <w:pPr>
              <w:widowControl w:val="0"/>
              <w:autoSpaceDE w:val="0"/>
              <w:autoSpaceDN w:val="0"/>
              <w:adjustRightInd w:val="0"/>
              <w:jc w:val="center"/>
              <w:rPr>
                <w:rFonts w:eastAsia="Calibri"/>
                <w:color w:val="000000" w:themeColor="text1"/>
              </w:rPr>
            </w:pPr>
            <w:r w:rsidRPr="00BA10A2">
              <w:rPr>
                <w:rFonts w:eastAsia="Calibri"/>
                <w:color w:val="000000" w:themeColor="text1"/>
              </w:rPr>
              <w:t>рабочие места</w:t>
            </w:r>
          </w:p>
        </w:tc>
        <w:tc>
          <w:tcPr>
            <w:tcW w:w="5103" w:type="dxa"/>
          </w:tcPr>
          <w:p w:rsidR="00D65F69" w:rsidRPr="00CB3174" w:rsidRDefault="00140FAB" w:rsidP="00CB3174">
            <w:pPr>
              <w:widowControl w:val="0"/>
              <w:autoSpaceDE w:val="0"/>
              <w:autoSpaceDN w:val="0"/>
              <w:adjustRightInd w:val="0"/>
              <w:rPr>
                <w:rFonts w:eastAsia="Calibri"/>
              </w:rPr>
            </w:pPr>
            <w:r w:rsidRPr="00140FAB">
              <w:rPr>
                <w:rFonts w:eastAsia="Calibri"/>
              </w:rPr>
              <w:t>Значение показателя рассчитывается как сумма прироста рабочих мест на предприятиях бытовых услуг  муниципального образования Московской области за отчетный год</w:t>
            </w:r>
          </w:p>
        </w:tc>
        <w:tc>
          <w:tcPr>
            <w:tcW w:w="3544" w:type="dxa"/>
          </w:tcPr>
          <w:p w:rsidR="00D65F69" w:rsidRPr="00CB3174" w:rsidRDefault="00D65F69" w:rsidP="00CB3174">
            <w:r w:rsidRPr="00CB3174">
              <w:t>Данные муниципальных образований Московской области</w:t>
            </w:r>
          </w:p>
        </w:tc>
        <w:tc>
          <w:tcPr>
            <w:tcW w:w="1701" w:type="dxa"/>
          </w:tcPr>
          <w:p w:rsidR="00D65F69" w:rsidRPr="00CB3174" w:rsidRDefault="00D65F69" w:rsidP="00CB3174">
            <w:pPr>
              <w:jc w:val="center"/>
            </w:pPr>
            <w:r w:rsidRPr="00CB3174">
              <w:t>Ежеквартально</w:t>
            </w:r>
          </w:p>
        </w:tc>
      </w:tr>
      <w:tr w:rsidR="00D65F69" w:rsidRPr="00CB3174" w:rsidTr="00717F8D">
        <w:tc>
          <w:tcPr>
            <w:tcW w:w="647" w:type="dxa"/>
          </w:tcPr>
          <w:p w:rsidR="00D65F69" w:rsidRPr="00CB3174" w:rsidRDefault="00D65F69" w:rsidP="00171A16">
            <w:pPr>
              <w:suppressAutoHyphens/>
              <w:jc w:val="center"/>
              <w:rPr>
                <w:lang w:eastAsia="zh-CN"/>
              </w:rPr>
            </w:pPr>
            <w:r w:rsidRPr="00CB3174">
              <w:rPr>
                <w:lang w:eastAsia="zh-CN"/>
              </w:rPr>
              <w:t>4.</w:t>
            </w:r>
            <w:r w:rsidR="00171A16">
              <w:rPr>
                <w:lang w:eastAsia="zh-CN"/>
              </w:rPr>
              <w:t>5</w:t>
            </w:r>
          </w:p>
        </w:tc>
        <w:tc>
          <w:tcPr>
            <w:tcW w:w="2897" w:type="dxa"/>
          </w:tcPr>
          <w:p w:rsidR="00D65F69" w:rsidRPr="00CB3174" w:rsidRDefault="00171A16" w:rsidP="00CB3174">
            <w:r>
              <w:t>Целевой показатель 5</w:t>
            </w:r>
            <w:r w:rsidR="00D65F69" w:rsidRPr="00CB3174">
              <w:t>.</w:t>
            </w:r>
          </w:p>
          <w:p w:rsidR="00D65F69" w:rsidRPr="00CB3174" w:rsidRDefault="00D65F69" w:rsidP="00CB3174">
            <w:r w:rsidRPr="00CB3174">
              <w:t xml:space="preserve">Доля ОДС, </w:t>
            </w:r>
            <w:proofErr w:type="gramStart"/>
            <w:r w:rsidRPr="00CB3174">
              <w:t>соответствующих</w:t>
            </w:r>
            <w:proofErr w:type="gramEnd"/>
            <w:r w:rsidRPr="00CB3174">
              <w:t xml:space="preserve"> требованиям, нормам и стандартам действующего законодательства, от общего количества ОДС</w:t>
            </w:r>
          </w:p>
        </w:tc>
        <w:tc>
          <w:tcPr>
            <w:tcW w:w="1134" w:type="dxa"/>
          </w:tcPr>
          <w:p w:rsidR="00D65F69" w:rsidRPr="00CB3174" w:rsidRDefault="00D65F69" w:rsidP="00CB3174">
            <w:pPr>
              <w:widowControl w:val="0"/>
              <w:autoSpaceDE w:val="0"/>
              <w:autoSpaceDN w:val="0"/>
              <w:adjustRightInd w:val="0"/>
              <w:jc w:val="center"/>
              <w:rPr>
                <w:rFonts w:eastAsia="Calibri"/>
              </w:rPr>
            </w:pPr>
            <w:r w:rsidRPr="00CB3174">
              <w:rPr>
                <w:rFonts w:eastAsia="Calibri"/>
              </w:rPr>
              <w:t>%</w:t>
            </w:r>
          </w:p>
        </w:tc>
        <w:tc>
          <w:tcPr>
            <w:tcW w:w="5103" w:type="dxa"/>
          </w:tcPr>
          <w:p w:rsidR="00140FAB" w:rsidRPr="00140FAB" w:rsidRDefault="00140FAB" w:rsidP="00140FAB">
            <w:pPr>
              <w:widowControl w:val="0"/>
              <w:autoSpaceDE w:val="0"/>
              <w:autoSpaceDN w:val="0"/>
              <w:adjustRightInd w:val="0"/>
              <w:rPr>
                <w:rFonts w:ascii="Cambria Math" w:hAnsi="Cambria Math"/>
                <w:oMath/>
              </w:rPr>
            </w:pPr>
            <m:oMathPara>
              <m:oMath>
                <m:r>
                  <w:rPr>
                    <w:rFonts w:ascii="Cambria Math" w:hAnsi="Cambria Math"/>
                  </w:rPr>
                  <m:t>Dодс=Sодс/Vодс*100%</m:t>
                </m:r>
              </m:oMath>
            </m:oMathPara>
          </w:p>
          <w:p w:rsidR="00140FAB" w:rsidRPr="00140FAB" w:rsidRDefault="00140FAB" w:rsidP="00140FAB">
            <w:pPr>
              <w:widowControl w:val="0"/>
              <w:autoSpaceDE w:val="0"/>
              <w:autoSpaceDN w:val="0"/>
              <w:adjustRightInd w:val="0"/>
              <w:rPr>
                <w:rFonts w:ascii="Cambria Math" w:hAnsi="Cambria Math"/>
                <w:oMath/>
              </w:rPr>
            </w:pPr>
            <m:oMathPara>
              <m:oMath>
                <m:r>
                  <w:rPr>
                    <w:rFonts w:ascii="Cambria Math" w:hAnsi="Cambria Math"/>
                  </w:rPr>
                  <m:t>где:</m:t>
                </m:r>
              </m:oMath>
            </m:oMathPara>
          </w:p>
          <w:p w:rsidR="00140FAB" w:rsidRPr="00140FAB" w:rsidRDefault="00140FAB" w:rsidP="00140FAB">
            <w:pPr>
              <w:widowControl w:val="0"/>
              <w:autoSpaceDE w:val="0"/>
              <w:autoSpaceDN w:val="0"/>
              <w:adjustRightInd w:val="0"/>
              <w:rPr>
                <w:rFonts w:ascii="Cambria Math" w:hAnsi="Cambria Math"/>
                <w:oMath/>
              </w:rPr>
            </w:pPr>
            <m:oMathPara>
              <m:oMath>
                <m:r>
                  <w:rPr>
                    <w:rFonts w:ascii="Cambria Math" w:hAnsi="Cambria Math"/>
                  </w:rPr>
                  <m:t>Sодс – ОДС, соответствующие требованиям, нормам и стандартам действующего законодательства, ед.;</m:t>
                </m:r>
              </m:oMath>
            </m:oMathPara>
          </w:p>
          <w:p w:rsidR="00140FAB" w:rsidRPr="00140FAB" w:rsidRDefault="00140FAB" w:rsidP="00140FAB">
            <w:pPr>
              <w:widowControl w:val="0"/>
              <w:autoSpaceDE w:val="0"/>
              <w:autoSpaceDN w:val="0"/>
              <w:adjustRightInd w:val="0"/>
              <w:rPr>
                <w:rFonts w:ascii="Cambria Math" w:hAnsi="Cambria Math"/>
                <w:oMath/>
              </w:rPr>
            </w:pPr>
            <m:oMathPara>
              <m:oMath>
                <m:r>
                  <w:rPr>
                    <w:rFonts w:ascii="Cambria Math" w:hAnsi="Cambria Math"/>
                  </w:rPr>
                  <m:t>Vодс – общее количество ОДС на территории городского округа, шт;</m:t>
                </m:r>
              </m:oMath>
            </m:oMathPara>
          </w:p>
          <w:p w:rsidR="00D65F69" w:rsidRPr="00CB3174" w:rsidRDefault="00140FAB" w:rsidP="00140FAB">
            <w:pPr>
              <w:widowControl w:val="0"/>
              <w:autoSpaceDE w:val="0"/>
              <w:autoSpaceDN w:val="0"/>
              <w:adjustRightInd w:val="0"/>
              <w:rPr>
                <w:rFonts w:eastAsia="Calibri"/>
              </w:rPr>
            </w:pPr>
            <m:oMathPara>
              <m:oMath>
                <m:r>
                  <w:rPr>
                    <w:rFonts w:ascii="Cambria Math" w:hAnsi="Cambria Math"/>
                  </w:rPr>
                  <m:t>Dодс – доля ОДС, соответствующих требованиям, нормам и стандартам действующего законодательства, %.</m:t>
                </m:r>
              </m:oMath>
            </m:oMathPara>
          </w:p>
        </w:tc>
        <w:tc>
          <w:tcPr>
            <w:tcW w:w="3544" w:type="dxa"/>
          </w:tcPr>
          <w:p w:rsidR="00D65F69" w:rsidRPr="00CB3174" w:rsidRDefault="00D65F69" w:rsidP="00CB3174">
            <w:r w:rsidRPr="00CB3174">
              <w:t>Данные муниципальных образований Московской области</w:t>
            </w:r>
          </w:p>
        </w:tc>
        <w:tc>
          <w:tcPr>
            <w:tcW w:w="1701" w:type="dxa"/>
          </w:tcPr>
          <w:p w:rsidR="00D65F69" w:rsidRPr="00CB3174" w:rsidRDefault="00D65F69" w:rsidP="00CB3174">
            <w:pPr>
              <w:jc w:val="center"/>
            </w:pPr>
            <w:r w:rsidRPr="00CB3174">
              <w:t>Ежеквартально</w:t>
            </w:r>
          </w:p>
        </w:tc>
      </w:tr>
      <w:tr w:rsidR="00D65F69" w:rsidRPr="00CB3174" w:rsidTr="00717F8D">
        <w:tc>
          <w:tcPr>
            <w:tcW w:w="647" w:type="dxa"/>
          </w:tcPr>
          <w:p w:rsidR="00D65F69" w:rsidRPr="00CB3174" w:rsidRDefault="00D65F69" w:rsidP="00171A16">
            <w:pPr>
              <w:suppressAutoHyphens/>
              <w:jc w:val="center"/>
              <w:rPr>
                <w:lang w:eastAsia="zh-CN"/>
              </w:rPr>
            </w:pPr>
            <w:r w:rsidRPr="00CB3174">
              <w:rPr>
                <w:lang w:eastAsia="zh-CN"/>
              </w:rPr>
              <w:t>4.</w:t>
            </w:r>
            <w:r w:rsidR="00171A16">
              <w:rPr>
                <w:lang w:eastAsia="zh-CN"/>
              </w:rPr>
              <w:t>6</w:t>
            </w:r>
          </w:p>
        </w:tc>
        <w:tc>
          <w:tcPr>
            <w:tcW w:w="2897" w:type="dxa"/>
          </w:tcPr>
          <w:p w:rsidR="00D65F69" w:rsidRPr="00CB3174" w:rsidRDefault="00D65F69" w:rsidP="00CB3174">
            <w:r w:rsidRPr="00CB3174">
              <w:t xml:space="preserve">Целевой показатель </w:t>
            </w:r>
            <w:r w:rsidR="00171A16">
              <w:t>6</w:t>
            </w:r>
            <w:r w:rsidRPr="00CB3174">
              <w:t>.</w:t>
            </w:r>
          </w:p>
          <w:p w:rsidR="00D65F69" w:rsidRPr="00CB3174" w:rsidRDefault="00D65F69" w:rsidP="00CB3174">
            <w:r w:rsidRPr="00CB3174">
              <w:t>Доля обращений по вопросу защиты прав потребителей от общего количества поступивших обращений</w:t>
            </w:r>
          </w:p>
        </w:tc>
        <w:tc>
          <w:tcPr>
            <w:tcW w:w="1134" w:type="dxa"/>
          </w:tcPr>
          <w:p w:rsidR="00D65F69" w:rsidRPr="00CB3174" w:rsidRDefault="00D65F69" w:rsidP="00CB3174">
            <w:pPr>
              <w:widowControl w:val="0"/>
              <w:autoSpaceDE w:val="0"/>
              <w:autoSpaceDN w:val="0"/>
              <w:adjustRightInd w:val="0"/>
              <w:jc w:val="center"/>
              <w:rPr>
                <w:rFonts w:eastAsia="Calibri"/>
              </w:rPr>
            </w:pPr>
            <w:r w:rsidRPr="00CB3174">
              <w:rPr>
                <w:rFonts w:eastAsia="Calibri"/>
              </w:rPr>
              <w:t>%</w:t>
            </w:r>
          </w:p>
        </w:tc>
        <w:tc>
          <w:tcPr>
            <w:tcW w:w="5103" w:type="dxa"/>
          </w:tcPr>
          <w:p w:rsidR="00D65F69" w:rsidRPr="00CB3174" w:rsidRDefault="00D65F69" w:rsidP="00CB3174">
            <w:pPr>
              <w:widowControl w:val="0"/>
              <w:autoSpaceDE w:val="0"/>
              <w:autoSpaceDN w:val="0"/>
              <w:adjustRightInd w:val="0"/>
              <w:rPr>
                <w:rFonts w:eastAsia="Calibri"/>
              </w:rPr>
            </w:pPr>
            <m:oMath>
              <m:r>
                <w:rPr>
                  <w:rFonts w:ascii="Cambria Math" w:hAnsi="Cambria Math"/>
                </w:rPr>
                <m:t xml:space="preserve">Dзпп </m:t>
              </m:r>
              <m:r>
                <m:rPr>
                  <m:sty m:val="p"/>
                </m:rPr>
                <w:rPr>
                  <w:rFonts w:ascii="Cambria Math" w:hAnsi="Cambria Math"/>
                </w:rPr>
                <m:t xml:space="preserve">= </m:t>
              </m:r>
              <m:f>
                <m:fPr>
                  <m:ctrlPr>
                    <w:rPr>
                      <w:rFonts w:ascii="Cambria Math" w:hAnsi="Cambria Math"/>
                    </w:rPr>
                  </m:ctrlPr>
                </m:fPr>
                <m:num>
                  <m:r>
                    <w:rPr>
                      <w:rFonts w:ascii="Cambria Math" w:hAnsi="Cambria Math"/>
                    </w:rPr>
                    <m:t>Озпп</m:t>
                  </m:r>
                </m:num>
                <m:den>
                  <m:r>
                    <m:rPr>
                      <m:sty m:val="p"/>
                    </m:rPr>
                    <w:rPr>
                      <w:rFonts w:ascii="Cambria Math" w:hAnsi="Cambria Math"/>
                    </w:rPr>
                    <m:t>Ообщий</m:t>
                  </m:r>
                </m:den>
              </m:f>
            </m:oMath>
            <w:r w:rsidRPr="00CB3174">
              <w:rPr>
                <w:rFonts w:eastAsia="Calibri"/>
              </w:rPr>
              <w:t xml:space="preserve">*100%, </w:t>
            </w:r>
          </w:p>
          <w:p w:rsidR="00D65F69" w:rsidRPr="00CB3174" w:rsidRDefault="00D65F69" w:rsidP="00CB3174">
            <w:pPr>
              <w:widowControl w:val="0"/>
              <w:autoSpaceDE w:val="0"/>
              <w:autoSpaceDN w:val="0"/>
              <w:adjustRightInd w:val="0"/>
              <w:rPr>
                <w:rFonts w:eastAsia="Calibri"/>
              </w:rPr>
            </w:pPr>
            <w:r w:rsidRPr="00CB3174">
              <w:rPr>
                <w:rFonts w:eastAsia="Calibri"/>
              </w:rPr>
              <w:t>где</w:t>
            </w:r>
          </w:p>
          <w:p w:rsidR="00D65F69" w:rsidRPr="00CB3174" w:rsidRDefault="00D65F69" w:rsidP="00CB3174">
            <w:pPr>
              <w:widowControl w:val="0"/>
              <w:autoSpaceDE w:val="0"/>
              <w:autoSpaceDN w:val="0"/>
              <w:adjustRightInd w:val="0"/>
              <w:rPr>
                <w:rFonts w:eastAsia="Calibri"/>
              </w:rPr>
            </w:pPr>
            <w:r w:rsidRPr="00CB3174">
              <w:rPr>
                <w:rFonts w:eastAsia="Calibri"/>
                <w:lang w:val="en-US"/>
              </w:rPr>
              <w:t>D</w:t>
            </w:r>
            <m:oMath>
              <m:r>
                <w:rPr>
                  <w:rFonts w:ascii="Cambria Math" w:hAnsi="Cambria Math"/>
                </w:rPr>
                <m:t>зпп</m:t>
              </m:r>
            </m:oMath>
            <w:r w:rsidRPr="00CB3174">
              <w:rPr>
                <w:rFonts w:eastAsia="Calibri"/>
              </w:rPr>
              <w:t xml:space="preserve"> – доля обращений по вопросу защиты прав потребителей от общего количества поступивших обращений;</w:t>
            </w:r>
          </w:p>
          <w:p w:rsidR="00D65F69" w:rsidRPr="00CB3174" w:rsidRDefault="00D65F69" w:rsidP="00CB3174">
            <w:pPr>
              <w:widowControl w:val="0"/>
              <w:autoSpaceDE w:val="0"/>
              <w:autoSpaceDN w:val="0"/>
              <w:adjustRightInd w:val="0"/>
              <w:rPr>
                <w:rFonts w:eastAsia="Calibri"/>
              </w:rPr>
            </w:pPr>
            <w:proofErr w:type="spellStart"/>
            <w:r w:rsidRPr="00CB3174">
              <w:rPr>
                <w:rFonts w:eastAsia="Calibri"/>
              </w:rPr>
              <w:t>Озпп</w:t>
            </w:r>
            <w:proofErr w:type="spellEnd"/>
            <w:r w:rsidRPr="00CB3174">
              <w:rPr>
                <w:rFonts w:eastAsia="Calibri"/>
              </w:rPr>
              <w:t xml:space="preserve"> – количество обращений, поступивших в администрацию муниципального образования по вопросу защиты прав потребителей</w:t>
            </w:r>
          </w:p>
          <w:p w:rsidR="00D65F69" w:rsidRPr="00CB3174" w:rsidRDefault="00D65F69" w:rsidP="007377A7">
            <w:pPr>
              <w:widowControl w:val="0"/>
              <w:autoSpaceDE w:val="0"/>
              <w:autoSpaceDN w:val="0"/>
              <w:adjustRightInd w:val="0"/>
              <w:rPr>
                <w:rFonts w:eastAsia="Calibri"/>
              </w:rPr>
            </w:pPr>
            <w:proofErr w:type="spellStart"/>
            <w:r w:rsidRPr="00CB3174">
              <w:rPr>
                <w:rFonts w:eastAsia="Calibri"/>
              </w:rPr>
              <w:t>Ообщий</w:t>
            </w:r>
            <w:proofErr w:type="spellEnd"/>
            <w:r w:rsidRPr="00CB3174">
              <w:rPr>
                <w:rFonts w:eastAsia="Calibri"/>
              </w:rPr>
              <w:t xml:space="preserve">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w:t>
            </w:r>
            <w:proofErr w:type="spellStart"/>
            <w:r w:rsidRPr="00CB3174">
              <w:rPr>
                <w:rFonts w:eastAsia="Calibri"/>
              </w:rPr>
              <w:t>Добродел</w:t>
            </w:r>
            <w:proofErr w:type="spellEnd"/>
            <w:r w:rsidRPr="00CB3174">
              <w:rPr>
                <w:rFonts w:eastAsia="Calibri"/>
              </w:rPr>
              <w:t>», МСЭД, ЕЦУР и т.п.)</w:t>
            </w:r>
          </w:p>
        </w:tc>
        <w:tc>
          <w:tcPr>
            <w:tcW w:w="3544" w:type="dxa"/>
          </w:tcPr>
          <w:p w:rsidR="00D65F69" w:rsidRPr="00CB3174" w:rsidRDefault="00D65F69" w:rsidP="00CB3174">
            <w:r w:rsidRPr="00CB3174">
              <w:t>Данные муниципальных образований Московской области</w:t>
            </w:r>
          </w:p>
        </w:tc>
        <w:tc>
          <w:tcPr>
            <w:tcW w:w="1701" w:type="dxa"/>
          </w:tcPr>
          <w:p w:rsidR="00D65F69" w:rsidRPr="00CB3174" w:rsidRDefault="00D65F69" w:rsidP="00CB3174">
            <w:pPr>
              <w:jc w:val="center"/>
            </w:pPr>
            <w:r w:rsidRPr="00CB3174">
              <w:t>Ежеквартально</w:t>
            </w:r>
          </w:p>
        </w:tc>
      </w:tr>
    </w:tbl>
    <w:p w:rsidR="00CB3174" w:rsidRDefault="00CB3174" w:rsidP="00CB3174">
      <w:pPr>
        <w:pStyle w:val="a3"/>
        <w:widowControl w:val="0"/>
        <w:autoSpaceDE w:val="0"/>
        <w:autoSpaceDN w:val="0"/>
        <w:jc w:val="center"/>
        <w:textAlignment w:val="baseline"/>
        <w:rPr>
          <w:rFonts w:ascii="Times New Roman" w:hAnsi="Times New Roman" w:cs="Times New Roman"/>
          <w:lang w:eastAsia="ru-RU"/>
        </w:rPr>
      </w:pPr>
    </w:p>
    <w:p w:rsidR="00312B17" w:rsidRPr="0053100E" w:rsidRDefault="00312B17" w:rsidP="0053100E">
      <w:pPr>
        <w:widowControl w:val="0"/>
        <w:autoSpaceDE w:val="0"/>
        <w:autoSpaceDN w:val="0"/>
        <w:textAlignment w:val="baseline"/>
      </w:pPr>
    </w:p>
    <w:p w:rsidR="008C5775" w:rsidRDefault="008C5775" w:rsidP="00CB3174">
      <w:pPr>
        <w:pStyle w:val="a3"/>
        <w:widowControl w:val="0"/>
        <w:autoSpaceDE w:val="0"/>
        <w:autoSpaceDN w:val="0"/>
        <w:jc w:val="center"/>
        <w:textAlignment w:val="baseline"/>
        <w:rPr>
          <w:rFonts w:ascii="Times New Roman" w:hAnsi="Times New Roman" w:cs="Times New Roman"/>
          <w:lang w:eastAsia="ru-RU"/>
        </w:rPr>
      </w:pPr>
    </w:p>
    <w:p w:rsidR="008C5775" w:rsidRDefault="008C5775" w:rsidP="00CB3174">
      <w:pPr>
        <w:pStyle w:val="a3"/>
        <w:widowControl w:val="0"/>
        <w:autoSpaceDE w:val="0"/>
        <w:autoSpaceDN w:val="0"/>
        <w:jc w:val="center"/>
        <w:textAlignment w:val="baseline"/>
        <w:rPr>
          <w:rFonts w:ascii="Times New Roman" w:hAnsi="Times New Roman" w:cs="Times New Roman"/>
          <w:lang w:eastAsia="ru-RU"/>
        </w:rPr>
      </w:pPr>
    </w:p>
    <w:p w:rsidR="008C5775" w:rsidRDefault="008C5775" w:rsidP="00CB3174">
      <w:pPr>
        <w:pStyle w:val="a3"/>
        <w:widowControl w:val="0"/>
        <w:autoSpaceDE w:val="0"/>
        <w:autoSpaceDN w:val="0"/>
        <w:jc w:val="center"/>
        <w:textAlignment w:val="baseline"/>
        <w:rPr>
          <w:rFonts w:ascii="Times New Roman" w:hAnsi="Times New Roman" w:cs="Times New Roman"/>
          <w:lang w:eastAsia="ru-RU"/>
        </w:rPr>
      </w:pPr>
    </w:p>
    <w:p w:rsidR="008C5775" w:rsidRDefault="008C5775" w:rsidP="00CB3174">
      <w:pPr>
        <w:pStyle w:val="a3"/>
        <w:widowControl w:val="0"/>
        <w:autoSpaceDE w:val="0"/>
        <w:autoSpaceDN w:val="0"/>
        <w:jc w:val="center"/>
        <w:textAlignment w:val="baseline"/>
        <w:rPr>
          <w:rFonts w:ascii="Times New Roman" w:hAnsi="Times New Roman" w:cs="Times New Roman"/>
          <w:lang w:eastAsia="ru-RU"/>
        </w:rPr>
      </w:pPr>
    </w:p>
    <w:p w:rsidR="001701B4" w:rsidRDefault="001701B4" w:rsidP="00CB3174">
      <w:pPr>
        <w:pStyle w:val="a3"/>
        <w:widowControl w:val="0"/>
        <w:autoSpaceDE w:val="0"/>
        <w:autoSpaceDN w:val="0"/>
        <w:jc w:val="center"/>
        <w:textAlignment w:val="baseline"/>
        <w:rPr>
          <w:rFonts w:ascii="Times New Roman" w:hAnsi="Times New Roman" w:cs="Times New Roman"/>
          <w:lang w:eastAsia="ru-RU"/>
        </w:rPr>
      </w:pPr>
    </w:p>
    <w:p w:rsidR="001701B4" w:rsidRDefault="001701B4" w:rsidP="00CB3174">
      <w:pPr>
        <w:pStyle w:val="a3"/>
        <w:widowControl w:val="0"/>
        <w:autoSpaceDE w:val="0"/>
        <w:autoSpaceDN w:val="0"/>
        <w:jc w:val="center"/>
        <w:textAlignment w:val="baseline"/>
        <w:rPr>
          <w:rFonts w:ascii="Times New Roman" w:hAnsi="Times New Roman" w:cs="Times New Roman"/>
          <w:lang w:eastAsia="ru-RU"/>
        </w:rPr>
      </w:pPr>
    </w:p>
    <w:p w:rsidR="001701B4" w:rsidRDefault="001701B4" w:rsidP="00CB3174">
      <w:pPr>
        <w:pStyle w:val="a3"/>
        <w:widowControl w:val="0"/>
        <w:autoSpaceDE w:val="0"/>
        <w:autoSpaceDN w:val="0"/>
        <w:jc w:val="center"/>
        <w:textAlignment w:val="baseline"/>
        <w:rPr>
          <w:rFonts w:ascii="Times New Roman" w:hAnsi="Times New Roman" w:cs="Times New Roman"/>
          <w:lang w:eastAsia="ru-RU"/>
        </w:rPr>
      </w:pPr>
    </w:p>
    <w:p w:rsidR="001701B4" w:rsidRDefault="001701B4" w:rsidP="00CB3174">
      <w:pPr>
        <w:pStyle w:val="a3"/>
        <w:widowControl w:val="0"/>
        <w:autoSpaceDE w:val="0"/>
        <w:autoSpaceDN w:val="0"/>
        <w:jc w:val="center"/>
        <w:textAlignment w:val="baseline"/>
        <w:rPr>
          <w:rFonts w:ascii="Times New Roman" w:hAnsi="Times New Roman" w:cs="Times New Roman"/>
          <w:lang w:eastAsia="ru-RU"/>
        </w:rPr>
      </w:pPr>
    </w:p>
    <w:p w:rsidR="001701B4" w:rsidRDefault="001701B4" w:rsidP="00CB3174">
      <w:pPr>
        <w:pStyle w:val="a3"/>
        <w:widowControl w:val="0"/>
        <w:autoSpaceDE w:val="0"/>
        <w:autoSpaceDN w:val="0"/>
        <w:jc w:val="center"/>
        <w:textAlignment w:val="baseline"/>
        <w:rPr>
          <w:rFonts w:ascii="Times New Roman" w:hAnsi="Times New Roman" w:cs="Times New Roman"/>
          <w:lang w:eastAsia="ru-RU"/>
        </w:rPr>
      </w:pPr>
    </w:p>
    <w:p w:rsidR="001701B4" w:rsidRDefault="001701B4" w:rsidP="00CB3174">
      <w:pPr>
        <w:pStyle w:val="a3"/>
        <w:widowControl w:val="0"/>
        <w:autoSpaceDE w:val="0"/>
        <w:autoSpaceDN w:val="0"/>
        <w:jc w:val="center"/>
        <w:textAlignment w:val="baseline"/>
        <w:rPr>
          <w:rFonts w:ascii="Times New Roman" w:hAnsi="Times New Roman" w:cs="Times New Roman"/>
          <w:lang w:eastAsia="ru-RU"/>
        </w:rPr>
      </w:pPr>
    </w:p>
    <w:p w:rsidR="001701B4" w:rsidRDefault="001701B4" w:rsidP="00CB3174">
      <w:pPr>
        <w:pStyle w:val="a3"/>
        <w:widowControl w:val="0"/>
        <w:autoSpaceDE w:val="0"/>
        <w:autoSpaceDN w:val="0"/>
        <w:jc w:val="center"/>
        <w:textAlignment w:val="baseline"/>
        <w:rPr>
          <w:rFonts w:ascii="Times New Roman" w:hAnsi="Times New Roman" w:cs="Times New Roman"/>
          <w:lang w:eastAsia="ru-RU"/>
        </w:rPr>
      </w:pPr>
    </w:p>
    <w:p w:rsidR="008C5775" w:rsidRDefault="008C5775" w:rsidP="00CB3174">
      <w:pPr>
        <w:pStyle w:val="a3"/>
        <w:widowControl w:val="0"/>
        <w:autoSpaceDE w:val="0"/>
        <w:autoSpaceDN w:val="0"/>
        <w:jc w:val="center"/>
        <w:textAlignment w:val="baseline"/>
        <w:rPr>
          <w:rFonts w:ascii="Times New Roman" w:hAnsi="Times New Roman" w:cs="Times New Roman"/>
          <w:lang w:eastAsia="ru-RU"/>
        </w:rPr>
      </w:pPr>
    </w:p>
    <w:p w:rsidR="008C5775" w:rsidRDefault="008C5775" w:rsidP="00CB3174">
      <w:pPr>
        <w:pStyle w:val="a3"/>
        <w:widowControl w:val="0"/>
        <w:autoSpaceDE w:val="0"/>
        <w:autoSpaceDN w:val="0"/>
        <w:jc w:val="center"/>
        <w:textAlignment w:val="baseline"/>
        <w:rPr>
          <w:rFonts w:ascii="Times New Roman" w:hAnsi="Times New Roman" w:cs="Times New Roman"/>
          <w:lang w:eastAsia="ru-RU"/>
        </w:rPr>
      </w:pPr>
    </w:p>
    <w:p w:rsidR="00CB3174" w:rsidRPr="00595496" w:rsidRDefault="00CB3174" w:rsidP="00CB3174">
      <w:pPr>
        <w:pStyle w:val="a3"/>
        <w:widowControl w:val="0"/>
        <w:autoSpaceDE w:val="0"/>
        <w:autoSpaceDN w:val="0"/>
        <w:jc w:val="center"/>
        <w:textAlignment w:val="baseline"/>
        <w:rPr>
          <w:rFonts w:ascii="Times New Roman" w:hAnsi="Times New Roman" w:cs="Times New Roman"/>
          <w:lang w:eastAsia="ru-RU"/>
        </w:rPr>
      </w:pPr>
      <w:r>
        <w:rPr>
          <w:rFonts w:ascii="Times New Roman" w:hAnsi="Times New Roman" w:cs="Times New Roman"/>
          <w:lang w:eastAsia="ru-RU"/>
        </w:rPr>
        <w:lastRenderedPageBreak/>
        <w:t xml:space="preserve">6. ПОРЯДОК ВЗАИМОДЕЙСТВИЯ ОТВЕТСТВЕННОГО ЗА ВЫПОЛНЕНИЕ МЕРОПРИЯТИЯ С МУНИЦИПАЛЬНЫМ ЗАКАЗЧИКОМ ПОДПРОГРАММЫ </w:t>
      </w:r>
    </w:p>
    <w:p w:rsidR="00CB3174" w:rsidRPr="00D6620D" w:rsidRDefault="00CB3174" w:rsidP="00CB3174">
      <w:pPr>
        <w:autoSpaceDE w:val="0"/>
        <w:ind w:firstLine="709"/>
        <w:jc w:val="both"/>
        <w:rPr>
          <w:sz w:val="22"/>
          <w:szCs w:val="22"/>
        </w:rPr>
      </w:pPr>
      <w:r w:rsidRPr="00D6620D">
        <w:rPr>
          <w:sz w:val="22"/>
          <w:szCs w:val="22"/>
        </w:rPr>
        <w:t xml:space="preserve">Взаимодействие с муниципальным заказчиком подпрограммы ответственного за выполнение мероприятия осуществляется на стадии подготовки и согласования </w:t>
      </w:r>
      <w:proofErr w:type="gramStart"/>
      <w:r w:rsidRPr="00D6620D">
        <w:rPr>
          <w:sz w:val="22"/>
          <w:szCs w:val="22"/>
        </w:rPr>
        <w:t>проекта постановления администрации Раменского городского округа Московской области</w:t>
      </w:r>
      <w:proofErr w:type="gramEnd"/>
      <w:r w:rsidRPr="00D6620D">
        <w:rPr>
          <w:sz w:val="22"/>
          <w:szCs w:val="22"/>
        </w:rPr>
        <w:t xml:space="preserve">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CB3174" w:rsidRPr="00D6620D" w:rsidRDefault="00CB3174" w:rsidP="00CB3174">
      <w:pPr>
        <w:autoSpaceDE w:val="0"/>
        <w:ind w:firstLine="709"/>
        <w:jc w:val="both"/>
        <w:rPr>
          <w:sz w:val="22"/>
          <w:szCs w:val="22"/>
        </w:rPr>
      </w:pPr>
      <w:proofErr w:type="gramStart"/>
      <w:r w:rsidRPr="00D6620D">
        <w:rPr>
          <w:sz w:val="22"/>
          <w:szCs w:val="22"/>
        </w:rPr>
        <w:t>Ответственный</w:t>
      </w:r>
      <w:proofErr w:type="gramEnd"/>
      <w:r w:rsidRPr="00D6620D">
        <w:rPr>
          <w:sz w:val="22"/>
          <w:szCs w:val="22"/>
        </w:rPr>
        <w:t xml:space="preserve"> за выполнение мероприятия:</w:t>
      </w:r>
    </w:p>
    <w:p w:rsidR="00CB3174" w:rsidRPr="00D6620D" w:rsidRDefault="00CB3174" w:rsidP="00CB3174">
      <w:pPr>
        <w:autoSpaceDE w:val="0"/>
        <w:ind w:firstLine="709"/>
        <w:jc w:val="both"/>
        <w:rPr>
          <w:sz w:val="22"/>
          <w:szCs w:val="22"/>
        </w:rPr>
      </w:pPr>
      <w:r w:rsidRPr="00D6620D">
        <w:rPr>
          <w:sz w:val="22"/>
          <w:szCs w:val="22"/>
        </w:rPr>
        <w:t>- формирует прогноз расходов на реализацию мероприятия и направляет его муниципальному заказчику подпрограммы;</w:t>
      </w:r>
    </w:p>
    <w:p w:rsidR="00CB3174" w:rsidRPr="00D6620D" w:rsidRDefault="00CB3174" w:rsidP="00CB3174">
      <w:pPr>
        <w:autoSpaceDE w:val="0"/>
        <w:ind w:firstLine="709"/>
        <w:jc w:val="both"/>
        <w:rPr>
          <w:sz w:val="22"/>
          <w:szCs w:val="22"/>
        </w:rPr>
      </w:pPr>
      <w:r w:rsidRPr="00D6620D">
        <w:rPr>
          <w:sz w:val="22"/>
          <w:szCs w:val="22"/>
        </w:rPr>
        <w:t>- участвует в обсуждении вопросов, связанных с реализацией и финансированием подпрограммы в части соответствующего мероприятия;</w:t>
      </w:r>
    </w:p>
    <w:p w:rsidR="00CB3174" w:rsidRPr="00D6620D" w:rsidRDefault="00CB3174" w:rsidP="00CB3174">
      <w:pPr>
        <w:autoSpaceDE w:val="0"/>
        <w:ind w:firstLine="709"/>
        <w:jc w:val="both"/>
        <w:rPr>
          <w:sz w:val="22"/>
          <w:szCs w:val="22"/>
        </w:rPr>
      </w:pPr>
      <w:r w:rsidRPr="00D6620D">
        <w:rPr>
          <w:sz w:val="22"/>
          <w:szCs w:val="22"/>
        </w:rPr>
        <w:t>- направляет муниципальному заказчику подпрограммы предложения по формированию «Дорожных карт».</w:t>
      </w:r>
    </w:p>
    <w:p w:rsidR="00CB3174" w:rsidRPr="00D6620D" w:rsidRDefault="00CB3174" w:rsidP="00CB3174">
      <w:pPr>
        <w:autoSpaceDE w:val="0"/>
        <w:ind w:firstLine="709"/>
        <w:jc w:val="both"/>
        <w:rPr>
          <w:sz w:val="22"/>
          <w:szCs w:val="22"/>
        </w:rPr>
      </w:pPr>
      <w:r w:rsidRPr="00D6620D">
        <w:rPr>
          <w:sz w:val="22"/>
          <w:szCs w:val="22"/>
        </w:rPr>
        <w:t>Заказчик подпрограммы осуществляет координацию деятельности ответственных за выполнение мероприятий при реализации подпрограммы.</w:t>
      </w:r>
    </w:p>
    <w:p w:rsidR="00CB3174" w:rsidRPr="00D6620D" w:rsidRDefault="00CB3174" w:rsidP="00CB3174">
      <w:pPr>
        <w:autoSpaceDE w:val="0"/>
        <w:ind w:firstLine="709"/>
        <w:jc w:val="both"/>
        <w:rPr>
          <w:sz w:val="22"/>
          <w:szCs w:val="22"/>
        </w:rPr>
      </w:pPr>
    </w:p>
    <w:p w:rsidR="00CB3174" w:rsidRPr="00D6620D" w:rsidRDefault="007377A7" w:rsidP="007377A7">
      <w:pPr>
        <w:pStyle w:val="a3"/>
        <w:widowControl w:val="0"/>
        <w:autoSpaceDE w:val="0"/>
        <w:autoSpaceDN w:val="0"/>
        <w:adjustRightInd w:val="0"/>
        <w:ind w:left="0" w:right="109"/>
        <w:contextualSpacing/>
        <w:jc w:val="center"/>
        <w:textAlignment w:val="baseline"/>
        <w:rPr>
          <w:rFonts w:ascii="Times New Roman" w:hAnsi="Times New Roman" w:cs="Mangal"/>
          <w:kern w:val="3"/>
          <w:sz w:val="22"/>
          <w:szCs w:val="22"/>
          <w:lang w:eastAsia="zh-CN" w:bidi="hi-IN"/>
        </w:rPr>
      </w:pPr>
      <w:r w:rsidRPr="00D6620D">
        <w:rPr>
          <w:rFonts w:ascii="Times New Roman" w:hAnsi="Times New Roman" w:cs="Times New Roman"/>
          <w:sz w:val="22"/>
          <w:szCs w:val="22"/>
          <w:lang w:eastAsia="ru-RU"/>
        </w:rPr>
        <w:t xml:space="preserve">7. </w:t>
      </w:r>
      <w:r w:rsidR="00CB3174" w:rsidRPr="00D6620D">
        <w:rPr>
          <w:rFonts w:ascii="Times New Roman" w:hAnsi="Times New Roman" w:cs="Times New Roman"/>
          <w:sz w:val="22"/>
          <w:szCs w:val="22"/>
          <w:lang w:eastAsia="ru-RU"/>
        </w:rPr>
        <w:t>СОСТАВ, ФОРМА И СРОКИ ПРЕДОСТАВЛЕНИЯ ОТЧЕТНОСТИ О ХОДЕ РЕАЛИЗАЦИИ МЕРОПРИЯТИЙ ПРОГРАММЫ</w:t>
      </w:r>
    </w:p>
    <w:p w:rsidR="00CB3174" w:rsidRPr="00D6620D" w:rsidRDefault="00CB3174" w:rsidP="00CB3174">
      <w:pPr>
        <w:ind w:firstLine="709"/>
        <w:jc w:val="both"/>
        <w:rPr>
          <w:sz w:val="22"/>
          <w:szCs w:val="22"/>
        </w:rPr>
      </w:pPr>
      <w:r w:rsidRPr="00D6620D">
        <w:rPr>
          <w:sz w:val="22"/>
          <w:szCs w:val="22"/>
        </w:rPr>
        <w:t xml:space="preserve">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CB3174" w:rsidRPr="00D6620D" w:rsidRDefault="00CB3174" w:rsidP="00CB3174">
      <w:pPr>
        <w:ind w:firstLine="709"/>
        <w:jc w:val="both"/>
        <w:rPr>
          <w:sz w:val="22"/>
          <w:szCs w:val="22"/>
        </w:rPr>
      </w:pPr>
      <w:r w:rsidRPr="00D6620D">
        <w:rPr>
          <w:sz w:val="22"/>
          <w:szCs w:val="22"/>
        </w:rPr>
        <w:t>Муниципальный заказчик муниципальной программы ежеквартально до 15 числа месяца, следующего за отчетным кварталом, направляет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CC01A7" w:rsidRDefault="00CB3174" w:rsidP="00CB3174">
      <w:pPr>
        <w:ind w:firstLine="709"/>
        <w:jc w:val="both"/>
        <w:rPr>
          <w:sz w:val="22"/>
          <w:szCs w:val="22"/>
        </w:rPr>
      </w:pPr>
      <w:proofErr w:type="gramStart"/>
      <w:r w:rsidRPr="00D6620D">
        <w:rPr>
          <w:sz w:val="22"/>
          <w:szCs w:val="22"/>
        </w:rPr>
        <w:t>Ежегодно в срок до 1 марта года, следующего за отчетным,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w:t>
      </w:r>
      <w:proofErr w:type="gramEnd"/>
    </w:p>
    <w:sectPr w:rsidR="00CC01A7" w:rsidSect="00DB6421">
      <w:pgSz w:w="16838" w:h="11906" w:orient="landscape"/>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28"/>
        <w:szCs w:val="28"/>
      </w:rPr>
    </w:lvl>
    <w:lvl w:ilvl="1">
      <w:start w:val="1"/>
      <w:numFmt w:val="bullet"/>
      <w:lvlText w:val=""/>
      <w:lvlJc w:val="left"/>
      <w:pPr>
        <w:tabs>
          <w:tab w:val="num" w:pos="1080"/>
        </w:tabs>
        <w:ind w:left="1080" w:hanging="360"/>
      </w:pPr>
      <w:rPr>
        <w:rFonts w:ascii="Symbol" w:hAnsi="Symbol" w:cs="OpenSymbol"/>
        <w:sz w:val="28"/>
        <w:szCs w:val="28"/>
      </w:rPr>
    </w:lvl>
    <w:lvl w:ilvl="2">
      <w:start w:val="1"/>
      <w:numFmt w:val="bullet"/>
      <w:lvlText w:val=""/>
      <w:lvlJc w:val="left"/>
      <w:pPr>
        <w:tabs>
          <w:tab w:val="num" w:pos="1440"/>
        </w:tabs>
        <w:ind w:left="1440" w:hanging="360"/>
      </w:pPr>
      <w:rPr>
        <w:rFonts w:ascii="Symbol" w:hAnsi="Symbol" w:cs="OpenSymbol"/>
        <w:sz w:val="28"/>
        <w:szCs w:val="28"/>
      </w:rPr>
    </w:lvl>
    <w:lvl w:ilvl="3">
      <w:start w:val="1"/>
      <w:numFmt w:val="bullet"/>
      <w:lvlText w:val=""/>
      <w:lvlJc w:val="left"/>
      <w:pPr>
        <w:tabs>
          <w:tab w:val="num" w:pos="1800"/>
        </w:tabs>
        <w:ind w:left="1800" w:hanging="360"/>
      </w:pPr>
      <w:rPr>
        <w:rFonts w:ascii="Symbol" w:hAnsi="Symbol" w:cs="OpenSymbol"/>
        <w:sz w:val="28"/>
        <w:szCs w:val="28"/>
      </w:rPr>
    </w:lvl>
    <w:lvl w:ilvl="4">
      <w:start w:val="1"/>
      <w:numFmt w:val="bullet"/>
      <w:lvlText w:val=""/>
      <w:lvlJc w:val="left"/>
      <w:pPr>
        <w:tabs>
          <w:tab w:val="num" w:pos="2160"/>
        </w:tabs>
        <w:ind w:left="2160" w:hanging="360"/>
      </w:pPr>
      <w:rPr>
        <w:rFonts w:ascii="Symbol" w:hAnsi="Symbol" w:cs="OpenSymbol"/>
        <w:sz w:val="28"/>
        <w:szCs w:val="28"/>
      </w:rPr>
    </w:lvl>
    <w:lvl w:ilvl="5">
      <w:start w:val="1"/>
      <w:numFmt w:val="bullet"/>
      <w:lvlText w:val=""/>
      <w:lvlJc w:val="left"/>
      <w:pPr>
        <w:tabs>
          <w:tab w:val="num" w:pos="2520"/>
        </w:tabs>
        <w:ind w:left="2520" w:hanging="360"/>
      </w:pPr>
      <w:rPr>
        <w:rFonts w:ascii="Symbol" w:hAnsi="Symbol" w:cs="OpenSymbol"/>
        <w:sz w:val="28"/>
        <w:szCs w:val="28"/>
      </w:rPr>
    </w:lvl>
    <w:lvl w:ilvl="6">
      <w:start w:val="1"/>
      <w:numFmt w:val="bullet"/>
      <w:lvlText w:val=""/>
      <w:lvlJc w:val="left"/>
      <w:pPr>
        <w:tabs>
          <w:tab w:val="num" w:pos="2880"/>
        </w:tabs>
        <w:ind w:left="2880" w:hanging="360"/>
      </w:pPr>
      <w:rPr>
        <w:rFonts w:ascii="Symbol" w:hAnsi="Symbol" w:cs="OpenSymbol"/>
        <w:sz w:val="28"/>
        <w:szCs w:val="28"/>
      </w:rPr>
    </w:lvl>
    <w:lvl w:ilvl="7">
      <w:start w:val="1"/>
      <w:numFmt w:val="bullet"/>
      <w:lvlText w:val=""/>
      <w:lvlJc w:val="left"/>
      <w:pPr>
        <w:tabs>
          <w:tab w:val="num" w:pos="3240"/>
        </w:tabs>
        <w:ind w:left="3240" w:hanging="360"/>
      </w:pPr>
      <w:rPr>
        <w:rFonts w:ascii="Symbol" w:hAnsi="Symbol" w:cs="OpenSymbol"/>
        <w:sz w:val="28"/>
        <w:szCs w:val="28"/>
      </w:rPr>
    </w:lvl>
    <w:lvl w:ilvl="8">
      <w:start w:val="1"/>
      <w:numFmt w:val="bullet"/>
      <w:lvlText w:val=""/>
      <w:lvlJc w:val="left"/>
      <w:pPr>
        <w:tabs>
          <w:tab w:val="num" w:pos="3600"/>
        </w:tabs>
        <w:ind w:left="3600" w:hanging="360"/>
      </w:pPr>
      <w:rPr>
        <w:rFonts w:ascii="Symbol" w:hAnsi="Symbol" w:cs="OpenSymbol"/>
        <w:sz w:val="28"/>
        <w:szCs w:val="28"/>
      </w:rPr>
    </w:lvl>
  </w:abstractNum>
  <w:abstractNum w:abstractNumId="1">
    <w:nsid w:val="0731104C"/>
    <w:multiLevelType w:val="hybridMultilevel"/>
    <w:tmpl w:val="DD9C446A"/>
    <w:lvl w:ilvl="0" w:tplc="262CE04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38207C"/>
    <w:multiLevelType w:val="hybridMultilevel"/>
    <w:tmpl w:val="105E5D3A"/>
    <w:lvl w:ilvl="0" w:tplc="083C4476">
      <w:start w:val="1"/>
      <w:numFmt w:val="decimal"/>
      <w:lvlText w:val="%1."/>
      <w:lvlJc w:val="left"/>
      <w:pPr>
        <w:ind w:left="1789" w:hanging="360"/>
      </w:pPr>
      <w:rPr>
        <w:rFonts w:ascii="Times New Roman" w:hAnsi="Times New Roman" w:cs="Times New Roman"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
    <w:nsid w:val="2A1108CE"/>
    <w:multiLevelType w:val="hybridMultilevel"/>
    <w:tmpl w:val="ED964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C32963"/>
    <w:multiLevelType w:val="hybridMultilevel"/>
    <w:tmpl w:val="F8BE22C4"/>
    <w:lvl w:ilvl="0" w:tplc="C85854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F8965BC"/>
    <w:multiLevelType w:val="hybridMultilevel"/>
    <w:tmpl w:val="76F04582"/>
    <w:lvl w:ilvl="0" w:tplc="0419000F">
      <w:start w:val="1"/>
      <w:numFmt w:val="decimal"/>
      <w:lvlText w:val="%1."/>
      <w:lvlJc w:val="left"/>
      <w:pPr>
        <w:ind w:left="643" w:hanging="36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
    <w:nsid w:val="34BF4FBB"/>
    <w:multiLevelType w:val="multilevel"/>
    <w:tmpl w:val="D68A2B9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2"/>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7">
    <w:nsid w:val="468636BF"/>
    <w:multiLevelType w:val="hybridMultilevel"/>
    <w:tmpl w:val="5E1A77CE"/>
    <w:lvl w:ilvl="0" w:tplc="46101F84">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6B3B773F"/>
    <w:multiLevelType w:val="hybridMultilevel"/>
    <w:tmpl w:val="97C4A5B0"/>
    <w:lvl w:ilvl="0" w:tplc="9E302AE2">
      <w:start w:val="7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B876D8F"/>
    <w:multiLevelType w:val="hybridMultilevel"/>
    <w:tmpl w:val="55D2C604"/>
    <w:lvl w:ilvl="0" w:tplc="9552F4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CB53255"/>
    <w:multiLevelType w:val="hybridMultilevel"/>
    <w:tmpl w:val="52F032D6"/>
    <w:lvl w:ilvl="0" w:tplc="A5B0B9B0">
      <w:start w:val="1"/>
      <w:numFmt w:val="decimal"/>
      <w:lvlText w:val="%1."/>
      <w:lvlJc w:val="left"/>
      <w:pPr>
        <w:ind w:left="720" w:hanging="360"/>
      </w:pPr>
      <w:rPr>
        <w:rFonts w:ascii="Times New Roman" w:hAnsi="Times New Roman"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B553F23"/>
    <w:multiLevelType w:val="hybridMultilevel"/>
    <w:tmpl w:val="AFDAE01E"/>
    <w:lvl w:ilvl="0" w:tplc="28467D56">
      <w:start w:val="7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6"/>
  </w:num>
  <w:num w:numId="3">
    <w:abstractNumId w:val="7"/>
  </w:num>
  <w:num w:numId="4">
    <w:abstractNumId w:val="0"/>
  </w:num>
  <w:num w:numId="5">
    <w:abstractNumId w:val="4"/>
  </w:num>
  <w:num w:numId="6">
    <w:abstractNumId w:val="11"/>
  </w:num>
  <w:num w:numId="7">
    <w:abstractNumId w:val="2"/>
  </w:num>
  <w:num w:numId="8">
    <w:abstractNumId w:val="9"/>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E20"/>
    <w:rsid w:val="000212DD"/>
    <w:rsid w:val="00032FFD"/>
    <w:rsid w:val="00034FDF"/>
    <w:rsid w:val="00070064"/>
    <w:rsid w:val="000C2EA0"/>
    <w:rsid w:val="000C7824"/>
    <w:rsid w:val="000D6B63"/>
    <w:rsid w:val="00140FAB"/>
    <w:rsid w:val="001471E1"/>
    <w:rsid w:val="001701B4"/>
    <w:rsid w:val="00171A16"/>
    <w:rsid w:val="00187591"/>
    <w:rsid w:val="001A7FE3"/>
    <w:rsid w:val="001C458C"/>
    <w:rsid w:val="001E7915"/>
    <w:rsid w:val="001F3E85"/>
    <w:rsid w:val="001F5814"/>
    <w:rsid w:val="00216259"/>
    <w:rsid w:val="00251538"/>
    <w:rsid w:val="00265758"/>
    <w:rsid w:val="002A07ED"/>
    <w:rsid w:val="002B7AC4"/>
    <w:rsid w:val="002C0D51"/>
    <w:rsid w:val="002D04DF"/>
    <w:rsid w:val="00300AC0"/>
    <w:rsid w:val="00312B17"/>
    <w:rsid w:val="00326101"/>
    <w:rsid w:val="00332B81"/>
    <w:rsid w:val="003812B4"/>
    <w:rsid w:val="00382A2C"/>
    <w:rsid w:val="0039173B"/>
    <w:rsid w:val="00393898"/>
    <w:rsid w:val="0039405A"/>
    <w:rsid w:val="003B6F26"/>
    <w:rsid w:val="003C6A1F"/>
    <w:rsid w:val="003C7024"/>
    <w:rsid w:val="003D5FAF"/>
    <w:rsid w:val="003F4172"/>
    <w:rsid w:val="00431650"/>
    <w:rsid w:val="00444C1B"/>
    <w:rsid w:val="00472FB8"/>
    <w:rsid w:val="0048255F"/>
    <w:rsid w:val="00483672"/>
    <w:rsid w:val="004A032B"/>
    <w:rsid w:val="004A1BF0"/>
    <w:rsid w:val="004B7826"/>
    <w:rsid w:val="00500E20"/>
    <w:rsid w:val="0053065F"/>
    <w:rsid w:val="0053100E"/>
    <w:rsid w:val="00533360"/>
    <w:rsid w:val="005824C6"/>
    <w:rsid w:val="005C6573"/>
    <w:rsid w:val="005D4404"/>
    <w:rsid w:val="005E56A7"/>
    <w:rsid w:val="005F5795"/>
    <w:rsid w:val="00601E12"/>
    <w:rsid w:val="00607C1E"/>
    <w:rsid w:val="00634F3C"/>
    <w:rsid w:val="00637AC6"/>
    <w:rsid w:val="00662656"/>
    <w:rsid w:val="006D35FE"/>
    <w:rsid w:val="006E43D4"/>
    <w:rsid w:val="00717F8D"/>
    <w:rsid w:val="007377A7"/>
    <w:rsid w:val="007E4B09"/>
    <w:rsid w:val="007E4FC9"/>
    <w:rsid w:val="00820831"/>
    <w:rsid w:val="00824403"/>
    <w:rsid w:val="00825924"/>
    <w:rsid w:val="00862C0C"/>
    <w:rsid w:val="00891990"/>
    <w:rsid w:val="008B2840"/>
    <w:rsid w:val="008C17D3"/>
    <w:rsid w:val="008C5775"/>
    <w:rsid w:val="008C7313"/>
    <w:rsid w:val="00926252"/>
    <w:rsid w:val="00927A25"/>
    <w:rsid w:val="00945C90"/>
    <w:rsid w:val="00971ECF"/>
    <w:rsid w:val="00994C67"/>
    <w:rsid w:val="009A3E12"/>
    <w:rsid w:val="009C3EE8"/>
    <w:rsid w:val="009D65F5"/>
    <w:rsid w:val="009F0CBE"/>
    <w:rsid w:val="00A30333"/>
    <w:rsid w:val="00A71ADE"/>
    <w:rsid w:val="00A774EC"/>
    <w:rsid w:val="00A922E3"/>
    <w:rsid w:val="00A955C1"/>
    <w:rsid w:val="00B23E97"/>
    <w:rsid w:val="00B70D84"/>
    <w:rsid w:val="00B94D24"/>
    <w:rsid w:val="00BA10A2"/>
    <w:rsid w:val="00BB2D95"/>
    <w:rsid w:val="00BB34CD"/>
    <w:rsid w:val="00BF5391"/>
    <w:rsid w:val="00C007E2"/>
    <w:rsid w:val="00C02F31"/>
    <w:rsid w:val="00C116FC"/>
    <w:rsid w:val="00CB3174"/>
    <w:rsid w:val="00CC01A7"/>
    <w:rsid w:val="00CF39EF"/>
    <w:rsid w:val="00D30FCB"/>
    <w:rsid w:val="00D451EE"/>
    <w:rsid w:val="00D47423"/>
    <w:rsid w:val="00D57F21"/>
    <w:rsid w:val="00D61B48"/>
    <w:rsid w:val="00D62B85"/>
    <w:rsid w:val="00D65F69"/>
    <w:rsid w:val="00D6620D"/>
    <w:rsid w:val="00D9231F"/>
    <w:rsid w:val="00DA4C10"/>
    <w:rsid w:val="00DB362E"/>
    <w:rsid w:val="00DB6421"/>
    <w:rsid w:val="00DC5E71"/>
    <w:rsid w:val="00DE47E2"/>
    <w:rsid w:val="00DF4023"/>
    <w:rsid w:val="00E01A61"/>
    <w:rsid w:val="00E068A9"/>
    <w:rsid w:val="00E607B9"/>
    <w:rsid w:val="00E8441C"/>
    <w:rsid w:val="00E97969"/>
    <w:rsid w:val="00EA466D"/>
    <w:rsid w:val="00EA5D8B"/>
    <w:rsid w:val="00EA66F1"/>
    <w:rsid w:val="00EA6B05"/>
    <w:rsid w:val="00EC1051"/>
    <w:rsid w:val="00EE497C"/>
    <w:rsid w:val="00EE6355"/>
    <w:rsid w:val="00F10F36"/>
    <w:rsid w:val="00F1491D"/>
    <w:rsid w:val="00F42A9D"/>
    <w:rsid w:val="00F511B2"/>
    <w:rsid w:val="00F56FF7"/>
    <w:rsid w:val="00F60F40"/>
    <w:rsid w:val="00F771E6"/>
    <w:rsid w:val="00FA2166"/>
    <w:rsid w:val="00FA5BB2"/>
    <w:rsid w:val="00FA7109"/>
    <w:rsid w:val="00FB560C"/>
    <w:rsid w:val="00FC56DB"/>
    <w:rsid w:val="00FD00EE"/>
    <w:rsid w:val="00FD4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E2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0E20"/>
    <w:pPr>
      <w:widowControl w:val="0"/>
      <w:autoSpaceDE w:val="0"/>
      <w:autoSpaceDN w:val="0"/>
      <w:spacing w:after="0" w:line="240" w:lineRule="auto"/>
    </w:pPr>
    <w:rPr>
      <w:rFonts w:ascii="Calibri" w:eastAsia="Times New Roman" w:hAnsi="Calibri" w:cs="Calibri"/>
      <w:szCs w:val="20"/>
      <w:lang w:eastAsia="ru-RU"/>
    </w:rPr>
  </w:style>
  <w:style w:type="paragraph" w:customStyle="1" w:styleId="Standard">
    <w:name w:val="Standard"/>
    <w:rsid w:val="00500E20"/>
    <w:pPr>
      <w:suppressAutoHyphens/>
      <w:autoSpaceDN w:val="0"/>
      <w:textAlignment w:val="baseline"/>
    </w:pPr>
    <w:rPr>
      <w:rFonts w:ascii="Calibri, Arial" w:eastAsia="Calibri, Arial" w:hAnsi="Calibri, Arial" w:cs="Calibri, Arial"/>
      <w:kern w:val="3"/>
      <w:lang w:eastAsia="zh-CN"/>
    </w:rPr>
  </w:style>
  <w:style w:type="paragraph" w:customStyle="1" w:styleId="ConsPlusNonformat">
    <w:name w:val="ConsPlusNonformat"/>
    <w:rsid w:val="00500E20"/>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3">
    <w:name w:val="List Paragraph"/>
    <w:basedOn w:val="a"/>
    <w:uiPriority w:val="34"/>
    <w:qFormat/>
    <w:rsid w:val="004A032B"/>
    <w:pPr>
      <w:suppressAutoHyphens/>
      <w:ind w:left="720"/>
    </w:pPr>
    <w:rPr>
      <w:rFonts w:ascii="Calibri" w:hAnsi="Calibri" w:cs="Calibri"/>
      <w:sz w:val="24"/>
      <w:szCs w:val="24"/>
      <w:lang w:eastAsia="ar-SA"/>
    </w:rPr>
  </w:style>
  <w:style w:type="paragraph" w:styleId="a4">
    <w:name w:val="No Spacing"/>
    <w:qFormat/>
    <w:rsid w:val="00926252"/>
    <w:pPr>
      <w:suppressAutoHyphens/>
      <w:spacing w:after="0" w:line="240" w:lineRule="auto"/>
    </w:pPr>
    <w:rPr>
      <w:rFonts w:ascii="Calibri" w:eastAsia="Calibri" w:hAnsi="Calibri" w:cs="Calibri"/>
      <w:lang w:eastAsia="ar-SA"/>
    </w:rPr>
  </w:style>
  <w:style w:type="table" w:styleId="a5">
    <w:name w:val="Table Grid"/>
    <w:basedOn w:val="a1"/>
    <w:uiPriority w:val="59"/>
    <w:rsid w:val="00CB3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B3174"/>
    <w:rPr>
      <w:rFonts w:ascii="Tahoma" w:hAnsi="Tahoma" w:cs="Tahoma"/>
      <w:sz w:val="16"/>
      <w:szCs w:val="16"/>
    </w:rPr>
  </w:style>
  <w:style w:type="character" w:customStyle="1" w:styleId="a7">
    <w:name w:val="Текст выноски Знак"/>
    <w:basedOn w:val="a0"/>
    <w:link w:val="a6"/>
    <w:uiPriority w:val="99"/>
    <w:semiHidden/>
    <w:rsid w:val="00CB317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E2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0E20"/>
    <w:pPr>
      <w:widowControl w:val="0"/>
      <w:autoSpaceDE w:val="0"/>
      <w:autoSpaceDN w:val="0"/>
      <w:spacing w:after="0" w:line="240" w:lineRule="auto"/>
    </w:pPr>
    <w:rPr>
      <w:rFonts w:ascii="Calibri" w:eastAsia="Times New Roman" w:hAnsi="Calibri" w:cs="Calibri"/>
      <w:szCs w:val="20"/>
      <w:lang w:eastAsia="ru-RU"/>
    </w:rPr>
  </w:style>
  <w:style w:type="paragraph" w:customStyle="1" w:styleId="Standard">
    <w:name w:val="Standard"/>
    <w:rsid w:val="00500E20"/>
    <w:pPr>
      <w:suppressAutoHyphens/>
      <w:autoSpaceDN w:val="0"/>
      <w:textAlignment w:val="baseline"/>
    </w:pPr>
    <w:rPr>
      <w:rFonts w:ascii="Calibri, Arial" w:eastAsia="Calibri, Arial" w:hAnsi="Calibri, Arial" w:cs="Calibri, Arial"/>
      <w:kern w:val="3"/>
      <w:lang w:eastAsia="zh-CN"/>
    </w:rPr>
  </w:style>
  <w:style w:type="paragraph" w:customStyle="1" w:styleId="ConsPlusNonformat">
    <w:name w:val="ConsPlusNonformat"/>
    <w:rsid w:val="00500E20"/>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3">
    <w:name w:val="List Paragraph"/>
    <w:basedOn w:val="a"/>
    <w:uiPriority w:val="34"/>
    <w:qFormat/>
    <w:rsid w:val="004A032B"/>
    <w:pPr>
      <w:suppressAutoHyphens/>
      <w:ind w:left="720"/>
    </w:pPr>
    <w:rPr>
      <w:rFonts w:ascii="Calibri" w:hAnsi="Calibri" w:cs="Calibri"/>
      <w:sz w:val="24"/>
      <w:szCs w:val="24"/>
      <w:lang w:eastAsia="ar-SA"/>
    </w:rPr>
  </w:style>
  <w:style w:type="paragraph" w:styleId="a4">
    <w:name w:val="No Spacing"/>
    <w:qFormat/>
    <w:rsid w:val="00926252"/>
    <w:pPr>
      <w:suppressAutoHyphens/>
      <w:spacing w:after="0" w:line="240" w:lineRule="auto"/>
    </w:pPr>
    <w:rPr>
      <w:rFonts w:ascii="Calibri" w:eastAsia="Calibri" w:hAnsi="Calibri" w:cs="Calibri"/>
      <w:lang w:eastAsia="ar-SA"/>
    </w:rPr>
  </w:style>
  <w:style w:type="table" w:styleId="a5">
    <w:name w:val="Table Grid"/>
    <w:basedOn w:val="a1"/>
    <w:uiPriority w:val="59"/>
    <w:rsid w:val="00CB3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B3174"/>
    <w:rPr>
      <w:rFonts w:ascii="Tahoma" w:hAnsi="Tahoma" w:cs="Tahoma"/>
      <w:sz w:val="16"/>
      <w:szCs w:val="16"/>
    </w:rPr>
  </w:style>
  <w:style w:type="character" w:customStyle="1" w:styleId="a7">
    <w:name w:val="Текст выноски Знак"/>
    <w:basedOn w:val="a0"/>
    <w:link w:val="a6"/>
    <w:uiPriority w:val="99"/>
    <w:semiHidden/>
    <w:rsid w:val="00CB317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11977&amp;date=18.09.2019" TargetMode="External"/><Relationship Id="rId3" Type="http://schemas.openxmlformats.org/officeDocument/2006/relationships/styles" Target="styles.xml"/><Relationship Id="rId7" Type="http://schemas.openxmlformats.org/officeDocument/2006/relationships/hyperlink" Target="https://www.gisip.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FB7F4-C510-4228-B478-F9C1D80A4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22</Pages>
  <Words>7117</Words>
  <Characters>40570</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P15U03</dc:creator>
  <cp:lastModifiedBy>P11U02</cp:lastModifiedBy>
  <cp:revision>53</cp:revision>
  <cp:lastPrinted>2022-01-18T13:02:00Z</cp:lastPrinted>
  <dcterms:created xsi:type="dcterms:W3CDTF">2021-03-15T06:21:00Z</dcterms:created>
  <dcterms:modified xsi:type="dcterms:W3CDTF">2022-02-03T09:18:00Z</dcterms:modified>
</cp:coreProperties>
</file>