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15B" w:rsidRPr="005F2F1D" w:rsidRDefault="00FD615B" w:rsidP="00FD615B">
      <w:pPr>
        <w:jc w:val="center"/>
        <w:rPr>
          <w:b/>
        </w:rPr>
      </w:pPr>
      <w:r w:rsidRPr="005F2F1D">
        <w:rPr>
          <w:b/>
        </w:rPr>
        <w:t>СООБЩЕНИЕ</w:t>
      </w:r>
    </w:p>
    <w:p w:rsidR="00FD615B" w:rsidRDefault="00FD615B" w:rsidP="00FD615B">
      <w:pPr>
        <w:jc w:val="center"/>
      </w:pPr>
    </w:p>
    <w:p w:rsidR="00FD615B" w:rsidRPr="00646E36" w:rsidRDefault="00FD615B" w:rsidP="00FD615B">
      <w:pPr>
        <w:jc w:val="center"/>
        <w:rPr>
          <w:b/>
          <w:sz w:val="28"/>
          <w:szCs w:val="28"/>
        </w:rPr>
      </w:pPr>
      <w:r w:rsidRPr="00646E36">
        <w:rPr>
          <w:b/>
          <w:sz w:val="28"/>
          <w:szCs w:val="28"/>
        </w:rPr>
        <w:t>о возможном установлении публичного сервитута в отношении части земельного участка, расположенного на территории</w:t>
      </w:r>
      <w:r>
        <w:rPr>
          <w:b/>
          <w:sz w:val="28"/>
          <w:szCs w:val="28"/>
        </w:rPr>
        <w:t xml:space="preserve">  Раменского городского округа с. Зюзино</w:t>
      </w:r>
    </w:p>
    <w:p w:rsidR="00FD615B" w:rsidRDefault="00FD615B" w:rsidP="00FD615B">
      <w:pPr>
        <w:jc w:val="center"/>
        <w:rPr>
          <w:sz w:val="28"/>
          <w:szCs w:val="28"/>
        </w:rPr>
      </w:pPr>
    </w:p>
    <w:p w:rsidR="00FD615B" w:rsidRDefault="00FD615B" w:rsidP="00FD6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Администрацией Раменского городского округа Московской области рассматривается Ходатайство Акционерного общества «Мособлгаз» филиал «Юго-Восток» об установлении публичного сервитута сроком на 120 месяцев для целей, предусмотренных пунктом  1 статьи 39.37 Земельного Кодекса РФ, а именно </w:t>
      </w:r>
      <w:r w:rsidRPr="00646E36">
        <w:rPr>
          <w:sz w:val="28"/>
          <w:szCs w:val="28"/>
        </w:rPr>
        <w:t xml:space="preserve">для подключения (технологического присоединения) к сетям газоснабжения («Газопровод </w:t>
      </w:r>
      <w:r w:rsidR="009747D0">
        <w:rPr>
          <w:sz w:val="28"/>
          <w:szCs w:val="28"/>
        </w:rPr>
        <w:t xml:space="preserve">низкого </w:t>
      </w:r>
      <w:r w:rsidRPr="00646E36">
        <w:rPr>
          <w:sz w:val="28"/>
          <w:szCs w:val="28"/>
        </w:rPr>
        <w:t>давления Р</w:t>
      </w:r>
      <w:r w:rsidRPr="003076BF">
        <w:rPr>
          <w:sz w:val="28"/>
          <w:szCs w:val="28"/>
          <w:u w:val="single"/>
        </w:rPr>
        <w:t>&lt;</w:t>
      </w:r>
      <w:r w:rsidR="009747D0">
        <w:rPr>
          <w:sz w:val="28"/>
          <w:szCs w:val="28"/>
        </w:rPr>
        <w:t>0</w:t>
      </w:r>
      <w:r w:rsidRPr="003076BF">
        <w:rPr>
          <w:sz w:val="28"/>
          <w:szCs w:val="28"/>
        </w:rPr>
        <w:t>,</w:t>
      </w:r>
      <w:r w:rsidR="009747D0">
        <w:rPr>
          <w:sz w:val="28"/>
          <w:szCs w:val="28"/>
        </w:rPr>
        <w:t>005</w:t>
      </w:r>
      <w:r w:rsidRPr="00646E36">
        <w:rPr>
          <w:sz w:val="28"/>
          <w:szCs w:val="28"/>
        </w:rPr>
        <w:t xml:space="preserve"> МПа) в отношении части земельного участка, с кадастровым номером 50:23:</w:t>
      </w:r>
      <w:r>
        <w:rPr>
          <w:sz w:val="28"/>
          <w:szCs w:val="28"/>
        </w:rPr>
        <w:t>001016</w:t>
      </w:r>
      <w:r w:rsidR="009747D0">
        <w:rPr>
          <w:sz w:val="28"/>
          <w:szCs w:val="28"/>
        </w:rPr>
        <w:t>2</w:t>
      </w:r>
      <w:r>
        <w:rPr>
          <w:sz w:val="28"/>
          <w:szCs w:val="28"/>
        </w:rPr>
        <w:t>:5</w:t>
      </w:r>
      <w:r w:rsidR="009747D0">
        <w:rPr>
          <w:sz w:val="28"/>
          <w:szCs w:val="28"/>
        </w:rPr>
        <w:t>7</w:t>
      </w:r>
      <w:r w:rsidRPr="00646E36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расположенного по адресу: Московская область, Раменский городской округ, с. Зюзино (площадь необходимой части  –  </w:t>
      </w:r>
      <w:r w:rsidR="004D7383" w:rsidRPr="004D7383">
        <w:rPr>
          <w:sz w:val="28"/>
          <w:szCs w:val="28"/>
        </w:rPr>
        <w:t xml:space="preserve"> 2</w:t>
      </w:r>
      <w:r w:rsidR="009747D0">
        <w:rPr>
          <w:sz w:val="28"/>
          <w:szCs w:val="28"/>
        </w:rPr>
        <w:t>659</w:t>
      </w:r>
      <w:r>
        <w:rPr>
          <w:sz w:val="28"/>
          <w:szCs w:val="28"/>
        </w:rPr>
        <w:t>кв.м).</w:t>
      </w:r>
    </w:p>
    <w:p w:rsidR="00FD615B" w:rsidRDefault="00FD615B" w:rsidP="00FD6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за</w:t>
      </w:r>
      <w:bookmarkStart w:id="0" w:name="_GoBack"/>
      <w:bookmarkEnd w:id="0"/>
      <w:r>
        <w:rPr>
          <w:sz w:val="28"/>
          <w:szCs w:val="28"/>
        </w:rPr>
        <w:t>интересованные лица могут в Управлении земельных отношений Раменского городского округа по адресу: Московская область, г. Раменское, Комсомольская площадь, д.2, к. 107 (с понедельника по пятницу, с 9-00 до 17-00, обед с 13-00 до 14-00).</w:t>
      </w:r>
    </w:p>
    <w:p w:rsidR="00FD615B" w:rsidRPr="00D16971" w:rsidRDefault="00FD615B" w:rsidP="00FD6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Настоящее Сообщение о возможном установлении публичного сервитута размещено на официальном информационном портале Раменского городского округа </w:t>
      </w:r>
      <w:hyperlink r:id="rId4" w:history="1">
        <w:r>
          <w:rPr>
            <w:rStyle w:val="a3"/>
            <w:color w:val="0563C1"/>
            <w:sz w:val="28"/>
            <w:szCs w:val="28"/>
            <w:lang w:val="en-US"/>
          </w:rPr>
          <w:t>www</w:t>
        </w:r>
        <w:r>
          <w:rPr>
            <w:rStyle w:val="a3"/>
            <w:color w:val="0563C1"/>
            <w:sz w:val="28"/>
            <w:szCs w:val="28"/>
          </w:rPr>
          <w:t>.</w:t>
        </w:r>
        <w:r>
          <w:rPr>
            <w:rStyle w:val="a3"/>
            <w:color w:val="0563C1"/>
            <w:sz w:val="28"/>
            <w:szCs w:val="28"/>
            <w:lang w:val="en-US"/>
          </w:rPr>
          <w:t>ramenskoye</w:t>
        </w:r>
        <w:r>
          <w:rPr>
            <w:rStyle w:val="a3"/>
            <w:color w:val="0563C1"/>
            <w:sz w:val="28"/>
            <w:szCs w:val="28"/>
          </w:rPr>
          <w:t>.</w:t>
        </w:r>
        <w:r>
          <w:rPr>
            <w:rStyle w:val="a3"/>
            <w:color w:val="0563C1"/>
            <w:sz w:val="28"/>
            <w:szCs w:val="28"/>
            <w:lang w:val="en-US"/>
          </w:rPr>
          <w:t>ru</w:t>
        </w:r>
      </w:hyperlink>
    </w:p>
    <w:p w:rsidR="00FD615B" w:rsidRPr="00D84A38" w:rsidRDefault="00FD615B" w:rsidP="00FD615B">
      <w:pPr>
        <w:jc w:val="center"/>
        <w:rPr>
          <w:sz w:val="28"/>
          <w:szCs w:val="28"/>
        </w:rPr>
      </w:pPr>
    </w:p>
    <w:p w:rsidR="00D965D0" w:rsidRDefault="00D965D0"/>
    <w:sectPr w:rsidR="00D965D0" w:rsidSect="00074C04">
      <w:pgSz w:w="11906" w:h="16838"/>
      <w:pgMar w:top="540" w:right="850" w:bottom="7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41E8"/>
    <w:rsid w:val="00074C04"/>
    <w:rsid w:val="00224926"/>
    <w:rsid w:val="004D7383"/>
    <w:rsid w:val="009747D0"/>
    <w:rsid w:val="00D965D0"/>
    <w:rsid w:val="00F541E8"/>
    <w:rsid w:val="00FD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D615B"/>
    <w:rPr>
      <w:strike w:val="0"/>
      <w:dstrike w:val="0"/>
      <w:color w:val="666699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EmelyanovA</cp:lastModifiedBy>
  <cp:revision>2</cp:revision>
  <dcterms:created xsi:type="dcterms:W3CDTF">2022-03-01T09:06:00Z</dcterms:created>
  <dcterms:modified xsi:type="dcterms:W3CDTF">2022-03-01T09:06:00Z</dcterms:modified>
</cp:coreProperties>
</file>